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E39D" w14:textId="77777777" w:rsidR="00207728" w:rsidRPr="002C2129" w:rsidRDefault="00207728" w:rsidP="00207728">
      <w:pPr>
        <w:spacing w:after="0" w:line="240" w:lineRule="atLeast"/>
        <w:rPr>
          <w:rFonts w:ascii="Arial" w:hAnsi="Arial" w:cs="Arial"/>
          <w:b/>
          <w:sz w:val="12"/>
          <w:szCs w:val="12"/>
        </w:rPr>
      </w:pPr>
    </w:p>
    <w:p w14:paraId="6710E39E" w14:textId="77777777" w:rsidR="007645CE" w:rsidRDefault="007645CE" w:rsidP="006D14A8">
      <w:pPr>
        <w:spacing w:before="2280" w:after="720" w:line="240" w:lineRule="atLeast"/>
        <w:jc w:val="center"/>
        <w:rPr>
          <w:rFonts w:ascii="Arial" w:eastAsia="Times New Roman" w:hAnsi="Arial" w:cs="Arial"/>
          <w:b/>
          <w:sz w:val="44"/>
          <w:szCs w:val="24"/>
        </w:rPr>
      </w:pPr>
    </w:p>
    <w:p w14:paraId="6710E39F" w14:textId="77777777" w:rsidR="00207728" w:rsidRPr="002C2129" w:rsidRDefault="00207728" w:rsidP="006D14A8">
      <w:pPr>
        <w:spacing w:after="480" w:line="240" w:lineRule="atLeast"/>
        <w:jc w:val="center"/>
        <w:rPr>
          <w:rFonts w:ascii="Arial" w:eastAsia="Times New Roman" w:hAnsi="Arial" w:cs="Arial"/>
          <w:b/>
          <w:sz w:val="44"/>
          <w:szCs w:val="24"/>
        </w:rPr>
      </w:pPr>
      <w:r w:rsidRPr="002C2129">
        <w:rPr>
          <w:rFonts w:ascii="Arial" w:eastAsia="Times New Roman" w:hAnsi="Arial" w:cs="Arial"/>
          <w:b/>
          <w:sz w:val="44"/>
          <w:szCs w:val="24"/>
        </w:rPr>
        <w:t>Data Item Description</w:t>
      </w:r>
    </w:p>
    <w:p w14:paraId="6710E3A0" w14:textId="77777777" w:rsidR="00E76C38" w:rsidRPr="002C2129" w:rsidRDefault="00E33360" w:rsidP="006D14A8">
      <w:pPr>
        <w:spacing w:after="480" w:line="240" w:lineRule="atLeast"/>
        <w:jc w:val="center"/>
        <w:rPr>
          <w:rFonts w:ascii="Arial" w:eastAsia="Times New Roman" w:hAnsi="Arial" w:cs="Arial"/>
          <w:b/>
          <w:sz w:val="44"/>
          <w:szCs w:val="44"/>
        </w:rPr>
      </w:pPr>
      <w:r>
        <w:rPr>
          <w:rFonts w:ascii="Arial" w:hAnsi="Arial"/>
          <w:b/>
          <w:sz w:val="44"/>
          <w:szCs w:val="44"/>
        </w:rPr>
        <w:t>Procurement Summary</w:t>
      </w:r>
    </w:p>
    <w:p w14:paraId="6710E3A1" w14:textId="77777777" w:rsidR="00207728" w:rsidRPr="002C2129" w:rsidRDefault="00E03137" w:rsidP="006D14A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P007</w:t>
      </w:r>
    </w:p>
    <w:p w14:paraId="6710E3A2" w14:textId="77777777" w:rsidR="00207728" w:rsidRPr="002C2129" w:rsidRDefault="00207728" w:rsidP="00207728">
      <w:pPr>
        <w:spacing w:after="480" w:line="240" w:lineRule="atLeast"/>
        <w:jc w:val="center"/>
        <w:rPr>
          <w:rFonts w:ascii="Arial" w:eastAsia="Times New Roman" w:hAnsi="Arial" w:cs="Arial"/>
          <w:b/>
          <w:sz w:val="44"/>
          <w:szCs w:val="24"/>
        </w:rPr>
      </w:pPr>
    </w:p>
    <w:p w14:paraId="6710E3A3" w14:textId="77777777" w:rsidR="00207728" w:rsidRPr="002C2129" w:rsidRDefault="00207728" w:rsidP="00D807DA">
      <w:pPr>
        <w:spacing w:after="1920" w:line="240" w:lineRule="atLeast"/>
        <w:jc w:val="center"/>
        <w:rPr>
          <w:rFonts w:ascii="Arial" w:eastAsia="Times New Roman" w:hAnsi="Arial" w:cs="Arial"/>
          <w:b/>
          <w:sz w:val="44"/>
          <w:szCs w:val="24"/>
        </w:rPr>
      </w:pPr>
    </w:p>
    <w:p w14:paraId="6710E3A4" w14:textId="77777777" w:rsidR="00207728" w:rsidRPr="002C2129" w:rsidRDefault="00207728" w:rsidP="00207728">
      <w:pPr>
        <w:tabs>
          <w:tab w:val="left" w:pos="1134"/>
        </w:tabs>
        <w:spacing w:after="0" w:line="240" w:lineRule="auto"/>
        <w:ind w:left="1134" w:hanging="1134"/>
        <w:rPr>
          <w:rFonts w:ascii="Arial" w:hAnsi="Arial" w:cs="Arial"/>
          <w:iCs/>
          <w:spacing w:val="15"/>
          <w:sz w:val="12"/>
          <w:szCs w:val="12"/>
        </w:rPr>
      </w:pPr>
      <w:proofErr w:type="gramStart"/>
      <w:r w:rsidRPr="002C2129">
        <w:rPr>
          <w:rFonts w:ascii="Arial" w:hAnsi="Arial" w:cs="Arial"/>
          <w:iCs/>
          <w:spacing w:val="15"/>
          <w:sz w:val="12"/>
          <w:szCs w:val="12"/>
        </w:rPr>
        <w:t>Prepared by:</w:t>
      </w:r>
      <w:r w:rsidRPr="002C2129">
        <w:rPr>
          <w:rFonts w:ascii="Arial" w:hAnsi="Arial" w:cs="Arial"/>
          <w:iCs/>
          <w:spacing w:val="15"/>
          <w:sz w:val="12"/>
          <w:szCs w:val="12"/>
        </w:rPr>
        <w:tab/>
        <w:t>Vancouver Shipyards Co. Ltd.</w:t>
      </w:r>
      <w:proofErr w:type="gramEnd"/>
    </w:p>
    <w:p w14:paraId="6710E3A5" w14:textId="52FC3C0B" w:rsidR="00207728" w:rsidRPr="002C2129" w:rsidRDefault="003E172B"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2C2129">
        <w:rPr>
          <w:rFonts w:ascii="Arial" w:hAnsi="Arial" w:cs="Arial"/>
          <w:iCs/>
          <w:spacing w:val="15"/>
          <w:sz w:val="12"/>
          <w:szCs w:val="12"/>
        </w:rPr>
        <w:t xml:space="preserve"> Pemberton Ave.</w:t>
      </w:r>
    </w:p>
    <w:p w14:paraId="6710E3A6" w14:textId="77777777" w:rsidR="00207728" w:rsidRPr="002C2129" w:rsidRDefault="00207728" w:rsidP="00207728">
      <w:pPr>
        <w:spacing w:after="0" w:line="240" w:lineRule="auto"/>
        <w:ind w:left="1134"/>
        <w:rPr>
          <w:rFonts w:ascii="Arial" w:hAnsi="Arial" w:cs="Arial"/>
          <w:iCs/>
          <w:spacing w:val="15"/>
          <w:sz w:val="12"/>
          <w:szCs w:val="12"/>
        </w:rPr>
      </w:pPr>
      <w:r w:rsidRPr="002C2129">
        <w:rPr>
          <w:rFonts w:ascii="Arial" w:hAnsi="Arial" w:cs="Arial"/>
          <w:iCs/>
          <w:spacing w:val="15"/>
          <w:sz w:val="12"/>
          <w:szCs w:val="12"/>
        </w:rPr>
        <w:t>North Vancouver, BC, Canada, V7P 2R2</w:t>
      </w:r>
    </w:p>
    <w:p w14:paraId="6710E3A7" w14:textId="77777777" w:rsidR="00207728" w:rsidRPr="002C2129" w:rsidRDefault="00207728" w:rsidP="00207728">
      <w:pPr>
        <w:spacing w:after="0" w:line="240" w:lineRule="auto"/>
        <w:ind w:left="1134"/>
        <w:rPr>
          <w:rFonts w:ascii="Arial" w:hAnsi="Arial" w:cs="Arial"/>
          <w:iCs/>
          <w:spacing w:val="15"/>
          <w:sz w:val="12"/>
          <w:szCs w:val="12"/>
        </w:rPr>
      </w:pPr>
      <w:r w:rsidRPr="002C2129">
        <w:rPr>
          <w:rFonts w:ascii="Arial" w:hAnsi="Arial" w:cs="Arial"/>
          <w:iCs/>
          <w:spacing w:val="15"/>
          <w:sz w:val="12"/>
          <w:szCs w:val="12"/>
        </w:rPr>
        <w:t>Tel:  (604) 988-3111</w:t>
      </w:r>
    </w:p>
    <w:p w14:paraId="6710E3A8" w14:textId="77777777" w:rsidR="00207728" w:rsidRPr="002C2129" w:rsidRDefault="00207728" w:rsidP="00207728">
      <w:pPr>
        <w:spacing w:after="120" w:line="240" w:lineRule="auto"/>
        <w:ind w:left="1134"/>
        <w:rPr>
          <w:rFonts w:ascii="Arial" w:hAnsi="Arial" w:cs="Arial"/>
          <w:iCs/>
          <w:spacing w:val="15"/>
          <w:sz w:val="12"/>
          <w:szCs w:val="12"/>
        </w:rPr>
      </w:pPr>
      <w:r w:rsidRPr="002C2129">
        <w:rPr>
          <w:rFonts w:ascii="Arial" w:hAnsi="Arial" w:cs="Arial"/>
          <w:iCs/>
          <w:spacing w:val="15"/>
          <w:sz w:val="12"/>
          <w:szCs w:val="12"/>
        </w:rPr>
        <w:t>Fax: (604) 984-1636</w:t>
      </w:r>
    </w:p>
    <w:p w14:paraId="6710E3A9" w14:textId="77777777" w:rsidR="00207728" w:rsidRPr="002C2129" w:rsidRDefault="00207728" w:rsidP="00207728">
      <w:pPr>
        <w:spacing w:after="0" w:line="240" w:lineRule="auto"/>
        <w:rPr>
          <w:rFonts w:ascii="Arial" w:hAnsi="Arial" w:cs="Arial"/>
          <w:bCs/>
          <w:sz w:val="12"/>
          <w:szCs w:val="12"/>
          <w:lang w:val="en-GB"/>
        </w:rPr>
      </w:pPr>
      <w:r w:rsidRPr="002C2129">
        <w:rPr>
          <w:rFonts w:ascii="Arial" w:hAnsi="Arial" w:cs="Arial"/>
          <w:bCs/>
          <w:sz w:val="12"/>
          <w:szCs w:val="12"/>
          <w:lang w:val="en-GB"/>
        </w:rPr>
        <w:t>© V</w:t>
      </w:r>
      <w:r w:rsidR="00E33360">
        <w:rPr>
          <w:rFonts w:ascii="Arial" w:hAnsi="Arial" w:cs="Arial"/>
          <w:bCs/>
          <w:sz w:val="12"/>
          <w:szCs w:val="12"/>
          <w:lang w:val="en-GB"/>
        </w:rPr>
        <w:t>ancouver Shipyards Co. Ltd. 2017</w:t>
      </w:r>
    </w:p>
    <w:p w14:paraId="6710E3AA" w14:textId="77777777" w:rsidR="00207728" w:rsidRPr="002C2129" w:rsidRDefault="00207728" w:rsidP="00453605">
      <w:pPr>
        <w:spacing w:line="240" w:lineRule="atLeast"/>
        <w:jc w:val="both"/>
        <w:rPr>
          <w:rFonts w:ascii="Arial" w:hAnsi="Arial" w:cs="Arial"/>
          <w:b/>
          <w:bCs/>
          <w:sz w:val="44"/>
          <w:szCs w:val="44"/>
          <w:lang w:val="en-GB"/>
        </w:rPr>
      </w:pPr>
      <w:r w:rsidRPr="002C2129">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C2129" w:rsidRPr="002C2129" w14:paraId="6710E3AD" w14:textId="77777777" w:rsidTr="003520C4">
        <w:tc>
          <w:tcPr>
            <w:tcW w:w="4788" w:type="dxa"/>
          </w:tcPr>
          <w:p w14:paraId="6710E3AB" w14:textId="77777777" w:rsidR="00F660F8" w:rsidRPr="002C2129" w:rsidRDefault="00E33360" w:rsidP="00E03137">
            <w:pPr>
              <w:spacing w:before="240" w:after="240" w:line="240" w:lineRule="atLeast"/>
              <w:rPr>
                <w:rFonts w:ascii="Arial" w:hAnsi="Arial" w:cs="Arial"/>
                <w:b/>
                <w:sz w:val="24"/>
                <w:szCs w:val="24"/>
                <w:lang w:val="en-GB" w:eastAsia="en-GB"/>
              </w:rPr>
            </w:pPr>
            <w:r>
              <w:rPr>
                <w:rFonts w:ascii="Arial" w:hAnsi="Arial" w:cs="Arial"/>
                <w:b/>
                <w:sz w:val="24"/>
                <w:szCs w:val="24"/>
                <w:lang w:val="en-GB" w:eastAsia="en-GB"/>
              </w:rPr>
              <w:lastRenderedPageBreak/>
              <w:t>Procurement Summary</w:t>
            </w:r>
          </w:p>
        </w:tc>
        <w:tc>
          <w:tcPr>
            <w:tcW w:w="4788" w:type="dxa"/>
          </w:tcPr>
          <w:p w14:paraId="6710E3AC" w14:textId="77777777" w:rsidR="00F660F8" w:rsidRPr="002C2129" w:rsidRDefault="002C2129" w:rsidP="00E03137">
            <w:pPr>
              <w:spacing w:before="240" w:after="240" w:line="240" w:lineRule="atLeast"/>
              <w:jc w:val="right"/>
              <w:rPr>
                <w:rFonts w:ascii="Arial" w:hAnsi="Arial" w:cs="Arial"/>
                <w:b/>
                <w:sz w:val="24"/>
                <w:szCs w:val="24"/>
                <w:lang w:val="en-GB" w:eastAsia="en-GB"/>
              </w:rPr>
            </w:pPr>
            <w:r w:rsidRPr="002C2129">
              <w:rPr>
                <w:rFonts w:ascii="Arial" w:hAnsi="Arial" w:cs="Arial"/>
                <w:b/>
                <w:sz w:val="24"/>
                <w:szCs w:val="24"/>
                <w:lang w:val="en-GB" w:eastAsia="en-GB"/>
              </w:rPr>
              <w:t>P00</w:t>
            </w:r>
            <w:r w:rsidR="00E03137">
              <w:rPr>
                <w:rFonts w:ascii="Arial" w:hAnsi="Arial" w:cs="Arial"/>
                <w:b/>
                <w:sz w:val="24"/>
                <w:szCs w:val="24"/>
                <w:lang w:val="en-GB" w:eastAsia="en-GB"/>
              </w:rPr>
              <w:t>7</w:t>
            </w:r>
          </w:p>
        </w:tc>
      </w:tr>
    </w:tbl>
    <w:p w14:paraId="6710E3AE" w14:textId="77777777" w:rsidR="00F660F8" w:rsidRPr="002C2129" w:rsidRDefault="00F660F8" w:rsidP="00F660F8">
      <w:pPr>
        <w:spacing w:after="240" w:line="240" w:lineRule="atLeast"/>
        <w:rPr>
          <w:rFonts w:ascii="Arial" w:eastAsia="Times New Roman" w:hAnsi="Arial" w:cs="Arial"/>
          <w:b/>
          <w:sz w:val="16"/>
          <w:szCs w:val="16"/>
          <w:lang w:val="en-GB" w:eastAsia="en-GB"/>
        </w:rPr>
      </w:pPr>
      <w:r w:rsidRPr="002C2129">
        <w:rPr>
          <w:rFonts w:ascii="Arial" w:eastAsia="Times New Roman" w:hAnsi="Arial" w:cs="Arial"/>
          <w:b/>
          <w:sz w:val="16"/>
          <w:szCs w:val="16"/>
          <w:lang w:val="en-GB" w:eastAsia="en-GB"/>
        </w:rPr>
        <w:t>Purpose</w:t>
      </w:r>
    </w:p>
    <w:p w14:paraId="6710E3AF" w14:textId="77777777" w:rsidR="00E03137" w:rsidRDefault="00E03137" w:rsidP="00E03137">
      <w:pPr>
        <w:spacing w:after="240" w:line="240" w:lineRule="atLeast"/>
        <w:jc w:val="both"/>
        <w:rPr>
          <w:rFonts w:ascii="Arial" w:eastAsia="Times New Roman" w:hAnsi="Arial" w:cs="Arial"/>
          <w:sz w:val="16"/>
          <w:szCs w:val="16"/>
          <w:lang w:val="en-GB" w:eastAsia="en-GB"/>
        </w:rPr>
      </w:pPr>
      <w:r w:rsidRPr="00F84024">
        <w:rPr>
          <w:rFonts w:ascii="Arial" w:eastAsia="Times New Roman" w:hAnsi="Arial" w:cs="Arial"/>
          <w:sz w:val="16"/>
          <w:szCs w:val="16"/>
          <w:lang w:val="en-GB" w:eastAsia="en-GB"/>
        </w:rPr>
        <w:t xml:space="preserve">The </w:t>
      </w:r>
      <w:r w:rsidR="00E33360">
        <w:rPr>
          <w:rFonts w:ascii="Arial" w:eastAsia="Times New Roman" w:hAnsi="Arial" w:cs="Arial"/>
          <w:sz w:val="16"/>
          <w:szCs w:val="16"/>
          <w:lang w:val="en-GB" w:eastAsia="en-GB"/>
        </w:rPr>
        <w:t>Procurement Summary</w:t>
      </w:r>
      <w:r>
        <w:rPr>
          <w:rFonts w:ascii="Arial" w:eastAsia="Times New Roman" w:hAnsi="Arial" w:cs="Arial"/>
          <w:sz w:val="16"/>
          <w:szCs w:val="16"/>
          <w:lang w:val="en-GB" w:eastAsia="en-GB"/>
        </w:rPr>
        <w:t xml:space="preserve"> Criteria is intended to record all action i</w:t>
      </w:r>
      <w:r w:rsidRPr="00F84024">
        <w:rPr>
          <w:rFonts w:ascii="Arial" w:eastAsia="Times New Roman" w:hAnsi="Arial" w:cs="Arial"/>
          <w:sz w:val="16"/>
          <w:szCs w:val="16"/>
          <w:lang w:val="en-GB" w:eastAsia="en-GB"/>
        </w:rPr>
        <w:t xml:space="preserve">tems </w:t>
      </w:r>
      <w:r>
        <w:rPr>
          <w:rFonts w:ascii="Arial" w:eastAsia="Times New Roman" w:hAnsi="Arial" w:cs="Arial"/>
          <w:sz w:val="16"/>
          <w:szCs w:val="16"/>
          <w:lang w:val="en-GB" w:eastAsia="en-GB"/>
        </w:rPr>
        <w:t xml:space="preserve">completed by the Supplier during the selection of OOSV </w:t>
      </w:r>
      <w:r w:rsidRPr="00133155">
        <w:rPr>
          <w:rFonts w:ascii="Arial" w:eastAsia="Times New Roman" w:hAnsi="Arial" w:cs="Arial"/>
          <w:sz w:val="16"/>
          <w:szCs w:val="16"/>
          <w:highlight w:val="yellow"/>
          <w:lang w:val="en-GB" w:eastAsia="en-GB"/>
        </w:rPr>
        <w:t>Equipmen</w:t>
      </w:r>
      <w:r>
        <w:rPr>
          <w:rFonts w:ascii="Arial" w:eastAsia="Times New Roman" w:hAnsi="Arial" w:cs="Arial"/>
          <w:sz w:val="16"/>
          <w:szCs w:val="16"/>
          <w:lang w:val="en-GB" w:eastAsia="en-GB"/>
        </w:rPr>
        <w:t xml:space="preserve">t.  The </w:t>
      </w:r>
      <w:r w:rsidR="00E33360">
        <w:rPr>
          <w:rFonts w:ascii="Arial" w:eastAsia="Times New Roman" w:hAnsi="Arial" w:cs="Arial"/>
          <w:sz w:val="16"/>
          <w:szCs w:val="16"/>
          <w:lang w:val="en-GB" w:eastAsia="en-GB"/>
        </w:rPr>
        <w:t>Procurement Summary</w:t>
      </w:r>
      <w:r>
        <w:rPr>
          <w:rFonts w:ascii="Arial" w:eastAsia="Times New Roman" w:hAnsi="Arial" w:cs="Arial"/>
          <w:sz w:val="16"/>
          <w:szCs w:val="16"/>
          <w:lang w:val="en-GB" w:eastAsia="en-GB"/>
        </w:rPr>
        <w:t xml:space="preserve"> records the procurement process and provides a recommendation to the </w:t>
      </w:r>
      <w:r w:rsidRPr="00133155">
        <w:rPr>
          <w:rFonts w:ascii="Arial" w:eastAsia="Times New Roman" w:hAnsi="Arial" w:cs="Arial"/>
          <w:sz w:val="16"/>
          <w:szCs w:val="16"/>
          <w:highlight w:val="yellow"/>
          <w:lang w:val="en-GB" w:eastAsia="en-GB"/>
        </w:rPr>
        <w:t>Owner</w:t>
      </w:r>
      <w:r>
        <w:rPr>
          <w:rFonts w:ascii="Arial" w:eastAsia="Times New Roman" w:hAnsi="Arial" w:cs="Arial"/>
          <w:sz w:val="16"/>
          <w:szCs w:val="16"/>
          <w:lang w:val="en-GB" w:eastAsia="en-GB"/>
        </w:rPr>
        <w:t xml:space="preserve"> on the equipment which best fits the requirements of the Project.  </w:t>
      </w:r>
    </w:p>
    <w:p w14:paraId="6710E3B0" w14:textId="77777777" w:rsidR="00E03137" w:rsidRPr="002512D9" w:rsidRDefault="00E03137" w:rsidP="00E03137">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References</w:t>
      </w:r>
    </w:p>
    <w:p w14:paraId="6710E3B1" w14:textId="77777777" w:rsidR="00E03137" w:rsidRPr="002512D9" w:rsidRDefault="00E03137" w:rsidP="00E03137">
      <w:pPr>
        <w:spacing w:after="240" w:line="240" w:lineRule="atLeast"/>
        <w:jc w:val="both"/>
        <w:rPr>
          <w:rFonts w:ascii="Arial" w:eastAsia="Times New Roman" w:hAnsi="Arial" w:cs="Arial"/>
          <w:sz w:val="16"/>
          <w:szCs w:val="16"/>
          <w:lang w:val="en-GB"/>
        </w:rPr>
      </w:pPr>
      <w:r w:rsidRPr="00BB1B35">
        <w:rPr>
          <w:rFonts w:ascii="Arial" w:eastAsia="Times New Roman" w:hAnsi="Arial" w:cs="Arial"/>
          <w:sz w:val="16"/>
          <w:szCs w:val="16"/>
          <w:lang w:val="en-GB"/>
        </w:rPr>
        <w:t>This DID must be read in conjunc</w:t>
      </w:r>
      <w:r>
        <w:rPr>
          <w:rFonts w:ascii="Arial" w:eastAsia="Times New Roman" w:hAnsi="Arial" w:cs="Arial"/>
          <w:sz w:val="16"/>
          <w:szCs w:val="16"/>
          <w:lang w:val="en-GB"/>
        </w:rPr>
        <w:t>tion with Schedule A (General Conditions) and the corresponding SOW reference.</w:t>
      </w:r>
    </w:p>
    <w:p w14:paraId="6710E3B2" w14:textId="77777777" w:rsidR="00E03137" w:rsidRPr="002512D9" w:rsidRDefault="00E03137" w:rsidP="00E03137">
      <w:pPr>
        <w:spacing w:after="240" w:line="240" w:lineRule="atLeast"/>
        <w:jc w:val="both"/>
        <w:rPr>
          <w:rFonts w:ascii="Arial" w:eastAsia="Times New Roman" w:hAnsi="Arial" w:cs="Arial"/>
          <w:b/>
          <w:sz w:val="16"/>
          <w:szCs w:val="16"/>
          <w:lang w:val="en-AU" w:eastAsia="en-AU"/>
        </w:rPr>
      </w:pPr>
      <w:bookmarkStart w:id="0" w:name="_Toc515805641"/>
      <w:r w:rsidRPr="002512D9">
        <w:rPr>
          <w:rFonts w:ascii="Arial" w:eastAsia="Times New Roman" w:hAnsi="Arial" w:cs="Arial"/>
          <w:b/>
          <w:sz w:val="16"/>
          <w:szCs w:val="16"/>
          <w:lang w:val="en-AU" w:eastAsia="en-AU"/>
        </w:rPr>
        <w:t>Preparation Instructions</w:t>
      </w:r>
      <w:bookmarkEnd w:id="0"/>
    </w:p>
    <w:p w14:paraId="6710E3B3" w14:textId="77777777" w:rsidR="00E03137" w:rsidRDefault="00E03137" w:rsidP="00E03137">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This Data Item shall comply with the general format, content and preparation instructions set out in Part 1 (Introduction) and Part 1</w:t>
      </w:r>
      <w:r>
        <w:rPr>
          <w:rFonts w:ascii="Arial" w:hAnsi="Arial" w:cs="Arial"/>
          <w:sz w:val="16"/>
          <w:szCs w:val="16"/>
          <w:lang w:val="en-AU" w:eastAsia="en-AU"/>
        </w:rPr>
        <w:t>6</w:t>
      </w:r>
      <w:r>
        <w:rPr>
          <w:rFonts w:ascii="Arial" w:eastAsia="Times New Roman" w:hAnsi="Arial" w:cs="Arial"/>
          <w:sz w:val="16"/>
          <w:szCs w:val="16"/>
          <w:lang w:val="en-AU" w:eastAsia="en-AU"/>
        </w:rPr>
        <w:t xml:space="preserve"> (</w:t>
      </w:r>
      <w:r>
        <w:rPr>
          <w:rFonts w:ascii="Arial" w:hAnsi="Arial" w:cs="Arial"/>
          <w:sz w:val="16"/>
          <w:szCs w:val="16"/>
          <w:lang w:val="en-AU" w:eastAsia="en-AU"/>
        </w:rPr>
        <w:t>Procurement</w:t>
      </w:r>
      <w:r>
        <w:rPr>
          <w:rFonts w:ascii="Arial" w:eastAsia="Times New Roman" w:hAnsi="Arial" w:cs="Arial"/>
          <w:sz w:val="16"/>
          <w:szCs w:val="16"/>
          <w:lang w:val="en-AU" w:eastAsia="en-AU"/>
        </w:rPr>
        <w:t>) of the SOW.</w:t>
      </w:r>
    </w:p>
    <w:p w14:paraId="6710E3B4" w14:textId="77777777" w:rsidR="00E03137" w:rsidRDefault="00E03137" w:rsidP="00E03137">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The </w:t>
      </w:r>
      <w:r w:rsidR="00E33360">
        <w:rPr>
          <w:rFonts w:ascii="Arial" w:eastAsia="Times New Roman" w:hAnsi="Arial" w:cs="Arial"/>
          <w:sz w:val="16"/>
          <w:szCs w:val="16"/>
          <w:lang w:val="en-AU" w:eastAsia="en-AU"/>
        </w:rPr>
        <w:t>Procurement Summary</w:t>
      </w:r>
      <w:r>
        <w:rPr>
          <w:rFonts w:ascii="Arial" w:eastAsia="Times New Roman" w:hAnsi="Arial" w:cs="Arial"/>
          <w:sz w:val="16"/>
          <w:szCs w:val="16"/>
          <w:lang w:val="en-AU" w:eastAsia="en-AU"/>
        </w:rPr>
        <w:t xml:space="preserve"> must address the following in sufficient detail so as to allow the </w:t>
      </w:r>
      <w:r w:rsidRPr="00133155">
        <w:rPr>
          <w:rFonts w:ascii="Arial" w:eastAsia="Times New Roman" w:hAnsi="Arial" w:cs="Arial"/>
          <w:sz w:val="16"/>
          <w:szCs w:val="16"/>
          <w:highlight w:val="yellow"/>
          <w:lang w:val="en-AU" w:eastAsia="en-AU"/>
        </w:rPr>
        <w:t>Owner</w:t>
      </w:r>
      <w:r>
        <w:rPr>
          <w:rFonts w:ascii="Arial" w:eastAsia="Times New Roman" w:hAnsi="Arial" w:cs="Arial"/>
          <w:sz w:val="16"/>
          <w:szCs w:val="16"/>
          <w:lang w:val="en-AU" w:eastAsia="en-AU"/>
        </w:rPr>
        <w:t xml:space="preserve"> to make an informed decision:</w:t>
      </w:r>
    </w:p>
    <w:p w14:paraId="6710E3B5" w14:textId="77777777" w:rsidR="00E03137" w:rsidRDefault="00E03137" w:rsidP="009D268B">
      <w:pPr>
        <w:pStyle w:val="ListParagraph"/>
        <w:numPr>
          <w:ilvl w:val="0"/>
          <w:numId w:val="7"/>
        </w:numPr>
        <w:spacing w:after="120" w:line="240" w:lineRule="atLeast"/>
        <w:jc w:val="both"/>
        <w:rPr>
          <w:rFonts w:ascii="Arial" w:eastAsia="Times New Roman" w:hAnsi="Arial" w:cs="Arial"/>
          <w:sz w:val="16"/>
          <w:szCs w:val="16"/>
          <w:lang w:val="en-AU" w:eastAsia="en-AU"/>
        </w:rPr>
      </w:pPr>
      <w:r w:rsidRPr="006F07DD">
        <w:rPr>
          <w:rFonts w:ascii="Arial" w:eastAsia="Times New Roman" w:hAnsi="Arial" w:cs="Arial"/>
          <w:sz w:val="16"/>
          <w:szCs w:val="16"/>
          <w:lang w:val="en-AU" w:eastAsia="en-AU"/>
        </w:rPr>
        <w:t>Reason for Submission</w:t>
      </w:r>
    </w:p>
    <w:p w14:paraId="6710E3B6" w14:textId="77777777" w:rsidR="00E03137" w:rsidRDefault="00E03137" w:rsidP="009D268B">
      <w:pPr>
        <w:pStyle w:val="ListParagraph"/>
        <w:numPr>
          <w:ilvl w:val="0"/>
          <w:numId w:val="7"/>
        </w:num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Evaluation and Recommendation</w:t>
      </w:r>
    </w:p>
    <w:p w14:paraId="6710E3B7" w14:textId="77777777" w:rsidR="00E03137" w:rsidRDefault="00E03137" w:rsidP="009D268B">
      <w:pPr>
        <w:pStyle w:val="ListParagraph"/>
        <w:numPr>
          <w:ilvl w:val="0"/>
          <w:numId w:val="7"/>
        </w:num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Sourcing Strategy and Selection</w:t>
      </w:r>
    </w:p>
    <w:p w14:paraId="6710E3B8" w14:textId="77777777" w:rsidR="00E03137" w:rsidRDefault="00E03137" w:rsidP="009D268B">
      <w:pPr>
        <w:pStyle w:val="ListParagraph"/>
        <w:numPr>
          <w:ilvl w:val="0"/>
          <w:numId w:val="7"/>
        </w:num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Cost</w:t>
      </w:r>
    </w:p>
    <w:p w14:paraId="6710E3B9" w14:textId="77777777" w:rsidR="00E03137" w:rsidRDefault="00E03137" w:rsidP="009D268B">
      <w:pPr>
        <w:pStyle w:val="ListParagraph"/>
        <w:numPr>
          <w:ilvl w:val="0"/>
          <w:numId w:val="7"/>
        </w:num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Value for Money</w:t>
      </w:r>
    </w:p>
    <w:p w14:paraId="6710E3BA" w14:textId="77777777" w:rsidR="00E03137" w:rsidRPr="006F07DD" w:rsidRDefault="00E03137" w:rsidP="009D268B">
      <w:pPr>
        <w:pStyle w:val="ListParagraph"/>
        <w:numPr>
          <w:ilvl w:val="0"/>
          <w:numId w:val="7"/>
        </w:num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Contractual and other Considerations</w:t>
      </w:r>
    </w:p>
    <w:p w14:paraId="6710E3BB" w14:textId="77777777" w:rsidR="00E03137" w:rsidRDefault="00E03137" w:rsidP="00E03137">
      <w:pPr>
        <w:spacing w:after="240" w:line="240" w:lineRule="atLeast"/>
        <w:jc w:val="both"/>
        <w:rPr>
          <w:rFonts w:ascii="Arial" w:eastAsia="Times New Roman" w:hAnsi="Arial" w:cs="Arial"/>
          <w:b/>
          <w:sz w:val="16"/>
          <w:szCs w:val="16"/>
          <w:lang w:val="en-AU" w:eastAsia="en-AU"/>
        </w:rPr>
      </w:pPr>
      <w:r>
        <w:rPr>
          <w:rFonts w:ascii="Arial" w:eastAsia="Times New Roman" w:hAnsi="Arial" w:cs="Arial"/>
          <w:b/>
          <w:sz w:val="16"/>
          <w:szCs w:val="16"/>
          <w:lang w:val="en-AU" w:eastAsia="en-AU"/>
        </w:rPr>
        <w:t>Attachments</w:t>
      </w:r>
    </w:p>
    <w:p w14:paraId="6710E3BC" w14:textId="77777777" w:rsidR="00E03137" w:rsidRDefault="007645CE" w:rsidP="00E03137">
      <w:p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Attachment A: </w:t>
      </w:r>
      <w:r w:rsidR="00BA5EFA">
        <w:rPr>
          <w:rFonts w:ascii="Arial" w:eastAsia="Times New Roman" w:hAnsi="Arial" w:cs="Arial"/>
          <w:sz w:val="16"/>
          <w:szCs w:val="16"/>
          <w:lang w:val="en-AU" w:eastAsia="en-AU"/>
        </w:rPr>
        <w:t>VSY Procurement Summary (aka B</w:t>
      </w:r>
      <w:r w:rsidR="00E33360">
        <w:rPr>
          <w:rFonts w:ascii="Arial" w:eastAsia="Times New Roman" w:hAnsi="Arial" w:cs="Arial"/>
          <w:sz w:val="16"/>
          <w:szCs w:val="16"/>
          <w:lang w:val="en-AU" w:eastAsia="en-AU"/>
        </w:rPr>
        <w:t>est Value Business Case</w:t>
      </w:r>
      <w:r w:rsidR="00BA5EFA">
        <w:rPr>
          <w:rFonts w:ascii="Arial" w:eastAsia="Times New Roman" w:hAnsi="Arial" w:cs="Arial"/>
          <w:sz w:val="16"/>
          <w:szCs w:val="16"/>
          <w:lang w:val="en-AU" w:eastAsia="en-AU"/>
        </w:rPr>
        <w:t>)</w:t>
      </w:r>
    </w:p>
    <w:p w14:paraId="6710E3BD" w14:textId="77777777" w:rsidR="00E03137" w:rsidRPr="006F07DD" w:rsidRDefault="007645CE" w:rsidP="00E03137">
      <w:pPr>
        <w:spacing w:after="12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Attachment B: </w:t>
      </w:r>
      <w:r w:rsidR="00E03137">
        <w:rPr>
          <w:rFonts w:ascii="Arial" w:eastAsia="Times New Roman" w:hAnsi="Arial" w:cs="Arial"/>
          <w:sz w:val="16"/>
          <w:szCs w:val="16"/>
          <w:lang w:val="en-AU" w:eastAsia="en-AU"/>
        </w:rPr>
        <w:t>National Shipbuilding Strategy (NSS) Value for Money</w:t>
      </w:r>
    </w:p>
    <w:p w14:paraId="6710E3BE" w14:textId="77777777" w:rsidR="00E03137" w:rsidRPr="006F07DD" w:rsidRDefault="00E03137" w:rsidP="00E03137">
      <w:pPr>
        <w:spacing w:after="240" w:line="240" w:lineRule="atLeast"/>
        <w:jc w:val="both"/>
        <w:rPr>
          <w:rFonts w:ascii="Arial" w:eastAsia="Times New Roman" w:hAnsi="Arial" w:cs="Arial"/>
          <w:b/>
          <w:sz w:val="16"/>
          <w:szCs w:val="16"/>
          <w:lang w:val="en-AU" w:eastAsia="en-AU"/>
        </w:rPr>
      </w:pPr>
    </w:p>
    <w:p w14:paraId="6710E3BF" w14:textId="77777777" w:rsidR="00E03137" w:rsidRDefault="00E03137" w:rsidP="00E03137">
      <w:pPr>
        <w:rPr>
          <w:rFonts w:ascii="Arial" w:eastAsia="Times New Roman" w:hAnsi="Arial" w:cs="Arial"/>
          <w:sz w:val="16"/>
          <w:szCs w:val="16"/>
          <w:lang w:val="en-GB" w:eastAsia="en-GB"/>
        </w:rPr>
      </w:pPr>
      <w:r>
        <w:rPr>
          <w:rFonts w:ascii="Arial" w:eastAsia="Times New Roman" w:hAnsi="Arial" w:cs="Arial"/>
          <w:sz w:val="16"/>
          <w:szCs w:val="16"/>
          <w:lang w:val="en-GB" w:eastAsia="en-GB"/>
        </w:rPr>
        <w:br w:type="page"/>
      </w:r>
    </w:p>
    <w:p w14:paraId="6710E3C0" w14:textId="77777777" w:rsidR="007645CE" w:rsidRPr="007645CE" w:rsidRDefault="007645CE" w:rsidP="007645CE">
      <w:pPr>
        <w:spacing w:after="120" w:line="240" w:lineRule="atLeast"/>
        <w:jc w:val="center"/>
        <w:rPr>
          <w:rFonts w:ascii="Arial" w:eastAsia="Times New Roman" w:hAnsi="Arial" w:cs="Arial"/>
          <w:b/>
          <w:sz w:val="16"/>
          <w:szCs w:val="16"/>
          <w:lang w:val="en-AU" w:eastAsia="en-AU"/>
        </w:rPr>
      </w:pPr>
      <w:r w:rsidRPr="007645CE">
        <w:rPr>
          <w:rFonts w:ascii="Arial" w:eastAsia="Times New Roman" w:hAnsi="Arial" w:cs="Arial"/>
          <w:b/>
          <w:sz w:val="18"/>
          <w:szCs w:val="18"/>
          <w:lang w:val="en-GB" w:eastAsia="en-GB"/>
        </w:rPr>
        <w:lastRenderedPageBreak/>
        <w:t xml:space="preserve">Attachment A: </w:t>
      </w:r>
      <w:r w:rsidR="00AD15BE">
        <w:rPr>
          <w:rFonts w:ascii="Arial" w:eastAsia="Times New Roman" w:hAnsi="Arial" w:cs="Arial"/>
          <w:b/>
          <w:sz w:val="16"/>
          <w:szCs w:val="16"/>
          <w:lang w:val="en-AU" w:eastAsia="en-AU"/>
        </w:rPr>
        <w:t xml:space="preserve">VSY’s </w:t>
      </w:r>
      <w:r w:rsidR="00E33360">
        <w:rPr>
          <w:rFonts w:ascii="Arial" w:eastAsia="Times New Roman" w:hAnsi="Arial" w:cs="Arial"/>
          <w:b/>
          <w:sz w:val="16"/>
          <w:szCs w:val="16"/>
          <w:lang w:val="en-AU" w:eastAsia="en-AU"/>
        </w:rPr>
        <w:t>Procurement Summary</w:t>
      </w:r>
    </w:p>
    <w:p w14:paraId="6710E3C1" w14:textId="77777777" w:rsidR="007645CE" w:rsidRDefault="007645CE" w:rsidP="00E03137">
      <w:pPr>
        <w:spacing w:after="120" w:line="240" w:lineRule="atLeast"/>
        <w:ind w:left="567" w:hanging="567"/>
        <w:rPr>
          <w:rFonts w:ascii="Arial" w:eastAsia="Times New Roman" w:hAnsi="Arial" w:cs="Arial"/>
          <w:sz w:val="18"/>
          <w:szCs w:val="18"/>
          <w:lang w:val="en-GB" w:eastAsia="en-GB"/>
        </w:rPr>
      </w:pPr>
    </w:p>
    <w:p w14:paraId="6710E3C2" w14:textId="77777777" w:rsidR="00AD15BE" w:rsidRPr="007C76C2" w:rsidRDefault="00E33360" w:rsidP="00AD15BE">
      <w:pPr>
        <w:spacing w:after="120" w:line="240" w:lineRule="auto"/>
        <w:jc w:val="center"/>
        <w:rPr>
          <w:rFonts w:ascii="Arial" w:eastAsia="Times New Roman" w:hAnsi="Arial" w:cs="Arial"/>
          <w:b/>
          <w:sz w:val="28"/>
          <w:szCs w:val="20"/>
        </w:rPr>
      </w:pPr>
      <w:r>
        <w:rPr>
          <w:rFonts w:ascii="Arial" w:eastAsia="Times New Roman" w:hAnsi="Arial" w:cs="Arial"/>
          <w:b/>
          <w:sz w:val="28"/>
          <w:szCs w:val="20"/>
        </w:rPr>
        <w:t>Procurement Summary</w:t>
      </w:r>
    </w:p>
    <w:p w14:paraId="6710E3C3" w14:textId="77777777" w:rsidR="00AD15BE" w:rsidRPr="007C76C2" w:rsidRDefault="00AD15BE" w:rsidP="00AD15BE">
      <w:pPr>
        <w:spacing w:after="120" w:line="240" w:lineRule="auto"/>
        <w:jc w:val="center"/>
        <w:rPr>
          <w:rFonts w:ascii="Arial" w:eastAsia="Times New Roman" w:hAnsi="Arial" w:cs="Arial"/>
          <w:b/>
          <w:sz w:val="28"/>
          <w:szCs w:val="20"/>
        </w:rPr>
      </w:pPr>
      <w:r w:rsidRPr="007C76C2">
        <w:rPr>
          <w:rFonts w:ascii="Arial" w:eastAsia="Times New Roman" w:hAnsi="Arial" w:cs="Arial"/>
          <w:b/>
          <w:sz w:val="28"/>
          <w:szCs w:val="20"/>
        </w:rPr>
        <w:t>For</w:t>
      </w:r>
      <w:r>
        <w:rPr>
          <w:rFonts w:ascii="Arial" w:eastAsia="Times New Roman" w:hAnsi="Arial" w:cs="Arial"/>
          <w:b/>
          <w:sz w:val="28"/>
          <w:szCs w:val="20"/>
        </w:rPr>
        <w:t xml:space="preserve"> the</w:t>
      </w:r>
    </w:p>
    <w:p w14:paraId="6710E3C4" w14:textId="77777777" w:rsidR="00AD15BE" w:rsidRPr="007C76C2" w:rsidRDefault="00AD15BE" w:rsidP="00AD15BE">
      <w:pPr>
        <w:spacing w:after="120" w:line="240" w:lineRule="auto"/>
        <w:jc w:val="center"/>
        <w:rPr>
          <w:rFonts w:ascii="Arial" w:eastAsia="Times New Roman" w:hAnsi="Arial" w:cs="Arial"/>
          <w:b/>
          <w:sz w:val="28"/>
          <w:szCs w:val="20"/>
        </w:rPr>
      </w:pPr>
      <w:r>
        <w:rPr>
          <w:rFonts w:ascii="Arial" w:eastAsia="Times New Roman" w:hAnsi="Arial" w:cs="Arial"/>
          <w:b/>
          <w:sz w:val="28"/>
          <w:szCs w:val="20"/>
        </w:rPr>
        <w:t>[*insert name]</w:t>
      </w:r>
    </w:p>
    <w:p w14:paraId="6710E3C5" w14:textId="77777777" w:rsidR="00AD15BE" w:rsidRPr="007C76C2" w:rsidRDefault="00AD15BE" w:rsidP="00AD15BE">
      <w:pPr>
        <w:spacing w:after="120" w:line="240" w:lineRule="auto"/>
        <w:jc w:val="center"/>
        <w:rPr>
          <w:rFonts w:ascii="Arial" w:eastAsia="Times New Roman" w:hAnsi="Arial" w:cs="Arial"/>
          <w:b/>
          <w:sz w:val="28"/>
          <w:szCs w:val="20"/>
        </w:rPr>
      </w:pPr>
      <w:r w:rsidRPr="007C76C2">
        <w:rPr>
          <w:rFonts w:ascii="Arial" w:eastAsia="Times New Roman" w:hAnsi="Arial" w:cs="Arial"/>
          <w:b/>
          <w:sz w:val="28"/>
          <w:szCs w:val="20"/>
        </w:rPr>
        <w:t xml:space="preserve">RFP No.: </w:t>
      </w:r>
    </w:p>
    <w:p w14:paraId="6710E3C6" w14:textId="77777777" w:rsidR="00AD15BE" w:rsidRPr="007C76C2" w:rsidRDefault="00AD15BE" w:rsidP="00AD15BE">
      <w:pPr>
        <w:spacing w:after="120" w:line="240" w:lineRule="auto"/>
        <w:jc w:val="center"/>
        <w:rPr>
          <w:rFonts w:ascii="Arial" w:eastAsia="Times New Roman" w:hAnsi="Arial" w:cs="Arial"/>
          <w:b/>
          <w:sz w:val="28"/>
          <w:szCs w:val="20"/>
        </w:rPr>
      </w:pPr>
    </w:p>
    <w:p w14:paraId="6710E3C7" w14:textId="77777777" w:rsidR="00AD15BE" w:rsidRPr="007C76C2" w:rsidRDefault="00AD15BE" w:rsidP="00AD15BE">
      <w:pPr>
        <w:spacing w:after="120" w:line="240" w:lineRule="auto"/>
        <w:jc w:val="center"/>
        <w:rPr>
          <w:rFonts w:ascii="Arial" w:eastAsia="Times New Roman" w:hAnsi="Arial" w:cs="Arial"/>
          <w:b/>
          <w:sz w:val="28"/>
          <w:szCs w:val="20"/>
        </w:rPr>
      </w:pPr>
    </w:p>
    <w:p w14:paraId="6710E3C8" w14:textId="77777777" w:rsidR="00AD15BE" w:rsidRPr="007C76C2" w:rsidRDefault="00AD15BE" w:rsidP="00AD15BE">
      <w:pPr>
        <w:spacing w:after="120" w:line="240" w:lineRule="auto"/>
        <w:jc w:val="center"/>
        <w:rPr>
          <w:rFonts w:ascii="Arial" w:eastAsia="Times New Roman" w:hAnsi="Arial" w:cs="Arial"/>
          <w:b/>
          <w:sz w:val="28"/>
          <w:szCs w:val="20"/>
        </w:rPr>
      </w:pPr>
    </w:p>
    <w:p w14:paraId="6710E3C9" w14:textId="77777777" w:rsidR="00AD15BE" w:rsidRDefault="00AD15BE" w:rsidP="00AD15BE">
      <w:pPr>
        <w:spacing w:after="120" w:line="240" w:lineRule="auto"/>
        <w:jc w:val="center"/>
        <w:rPr>
          <w:rFonts w:ascii="Arial" w:eastAsia="Times New Roman" w:hAnsi="Arial" w:cs="Arial"/>
          <w:b/>
          <w:sz w:val="28"/>
          <w:szCs w:val="20"/>
        </w:rPr>
      </w:pPr>
    </w:p>
    <w:p w14:paraId="6710E3CA" w14:textId="77777777" w:rsidR="00AD15BE" w:rsidRPr="007C76C2" w:rsidRDefault="00AD15BE" w:rsidP="00AD15BE">
      <w:pPr>
        <w:spacing w:after="120" w:line="240" w:lineRule="auto"/>
        <w:jc w:val="center"/>
        <w:rPr>
          <w:rFonts w:ascii="Arial" w:eastAsia="Times New Roman" w:hAnsi="Arial" w:cs="Arial"/>
          <w:b/>
          <w:sz w:val="28"/>
          <w:szCs w:val="20"/>
        </w:rPr>
      </w:pPr>
    </w:p>
    <w:p w14:paraId="6710E3CB" w14:textId="77777777" w:rsidR="00AD15BE" w:rsidRPr="007C76C2" w:rsidRDefault="00AD15BE" w:rsidP="00AD15BE">
      <w:pPr>
        <w:spacing w:after="120" w:line="240" w:lineRule="auto"/>
        <w:jc w:val="center"/>
        <w:rPr>
          <w:rFonts w:ascii="Arial" w:eastAsia="Times New Roman" w:hAnsi="Arial" w:cs="Arial"/>
          <w:b/>
          <w:sz w:val="28"/>
          <w:szCs w:val="20"/>
        </w:rPr>
      </w:pPr>
    </w:p>
    <w:p w14:paraId="6710E3CC" w14:textId="77777777" w:rsidR="00AD15BE" w:rsidRPr="00A412E5" w:rsidRDefault="00AD15BE" w:rsidP="00AD15BE">
      <w:pPr>
        <w:spacing w:after="120" w:line="240" w:lineRule="auto"/>
        <w:ind w:right="4" w:firstLine="3"/>
        <w:jc w:val="center"/>
        <w:rPr>
          <w:rFonts w:ascii="Arial" w:eastAsia="Arial" w:hAnsi="Arial" w:cs="Arial"/>
        </w:rPr>
      </w:pPr>
      <w:r w:rsidRPr="00A412E5">
        <w:rPr>
          <w:rFonts w:ascii="Arial" w:hAnsi="Arial" w:cs="Arial"/>
          <w:b/>
          <w:spacing w:val="-2"/>
        </w:rPr>
        <w:t xml:space="preserve">RESTRICTION </w:t>
      </w:r>
      <w:r w:rsidRPr="00A412E5">
        <w:rPr>
          <w:rFonts w:ascii="Arial" w:hAnsi="Arial" w:cs="Arial"/>
          <w:b/>
        </w:rPr>
        <w:t>ON</w:t>
      </w:r>
      <w:r w:rsidRPr="00A412E5">
        <w:rPr>
          <w:rFonts w:ascii="Arial" w:hAnsi="Arial" w:cs="Arial"/>
          <w:b/>
          <w:spacing w:val="-3"/>
        </w:rPr>
        <w:t xml:space="preserve"> USE,</w:t>
      </w:r>
      <w:r w:rsidRPr="00A412E5">
        <w:rPr>
          <w:rFonts w:ascii="Arial" w:hAnsi="Arial" w:cs="Arial"/>
          <w:b/>
          <w:spacing w:val="2"/>
        </w:rPr>
        <w:t xml:space="preserve"> </w:t>
      </w:r>
      <w:r w:rsidRPr="00A412E5">
        <w:rPr>
          <w:rFonts w:ascii="Arial" w:hAnsi="Arial" w:cs="Arial"/>
          <w:b/>
          <w:spacing w:val="-3"/>
        </w:rPr>
        <w:t>PUBLICATION,</w:t>
      </w:r>
      <w:r w:rsidRPr="00A412E5">
        <w:rPr>
          <w:rFonts w:ascii="Arial" w:hAnsi="Arial" w:cs="Arial"/>
          <w:b/>
          <w:spacing w:val="2"/>
        </w:rPr>
        <w:t xml:space="preserve"> </w:t>
      </w:r>
      <w:r w:rsidRPr="00A412E5">
        <w:rPr>
          <w:rFonts w:ascii="Arial" w:hAnsi="Arial" w:cs="Arial"/>
          <w:b/>
          <w:spacing w:val="1"/>
        </w:rPr>
        <w:t>OR</w:t>
      </w:r>
      <w:r w:rsidRPr="00A412E5">
        <w:rPr>
          <w:rFonts w:ascii="Arial" w:hAnsi="Arial" w:cs="Arial"/>
          <w:b/>
          <w:spacing w:val="26"/>
        </w:rPr>
        <w:t xml:space="preserve"> </w:t>
      </w:r>
      <w:r w:rsidRPr="00A412E5">
        <w:rPr>
          <w:rFonts w:ascii="Arial" w:hAnsi="Arial" w:cs="Arial"/>
          <w:b/>
          <w:spacing w:val="26"/>
        </w:rPr>
        <w:br/>
      </w:r>
      <w:r w:rsidRPr="00A412E5">
        <w:rPr>
          <w:rFonts w:ascii="Arial" w:hAnsi="Arial" w:cs="Arial"/>
          <w:b/>
          <w:spacing w:val="-2"/>
        </w:rPr>
        <w:t>DISCLOSURE</w:t>
      </w:r>
      <w:r w:rsidRPr="00A412E5">
        <w:rPr>
          <w:rFonts w:ascii="Arial" w:hAnsi="Arial" w:cs="Arial"/>
          <w:b/>
          <w:spacing w:val="-1"/>
        </w:rPr>
        <w:t xml:space="preserve"> </w:t>
      </w:r>
      <w:r w:rsidRPr="00A412E5">
        <w:rPr>
          <w:rFonts w:ascii="Arial" w:hAnsi="Arial" w:cs="Arial"/>
          <w:b/>
        </w:rPr>
        <w:t>OF</w:t>
      </w:r>
      <w:r w:rsidRPr="00A412E5">
        <w:rPr>
          <w:rFonts w:ascii="Arial" w:hAnsi="Arial" w:cs="Arial"/>
          <w:b/>
          <w:spacing w:val="-5"/>
        </w:rPr>
        <w:t xml:space="preserve"> </w:t>
      </w:r>
      <w:r w:rsidRPr="00A412E5">
        <w:rPr>
          <w:rFonts w:ascii="Arial" w:hAnsi="Arial" w:cs="Arial"/>
          <w:b/>
          <w:spacing w:val="-4"/>
        </w:rPr>
        <w:t>PROPRIETARY</w:t>
      </w:r>
      <w:r w:rsidRPr="00A412E5">
        <w:rPr>
          <w:rFonts w:ascii="Arial" w:hAnsi="Arial" w:cs="Arial"/>
          <w:b/>
          <w:spacing w:val="-2"/>
        </w:rPr>
        <w:t xml:space="preserve"> INFORMATION</w:t>
      </w:r>
    </w:p>
    <w:p w14:paraId="6710E3CD" w14:textId="77777777" w:rsidR="00AD15BE" w:rsidRPr="00A412E5" w:rsidRDefault="00AD15BE" w:rsidP="00AD15BE">
      <w:pPr>
        <w:spacing w:after="120" w:line="240" w:lineRule="auto"/>
        <w:rPr>
          <w:rFonts w:ascii="Arial" w:eastAsia="Arial" w:hAnsi="Arial" w:cs="Arial"/>
          <w:b/>
          <w:bCs/>
          <w:sz w:val="14"/>
          <w:szCs w:val="14"/>
        </w:rPr>
      </w:pPr>
    </w:p>
    <w:p w14:paraId="6710E3CE" w14:textId="77777777" w:rsidR="00AD15BE" w:rsidRPr="00A412E5" w:rsidRDefault="00AD15BE" w:rsidP="00AD15BE">
      <w:pPr>
        <w:spacing w:after="120" w:line="240" w:lineRule="auto"/>
        <w:rPr>
          <w:rFonts w:ascii="Arial" w:eastAsia="Arial" w:hAnsi="Arial" w:cs="Arial"/>
          <w:sz w:val="20"/>
          <w:szCs w:val="20"/>
        </w:rPr>
      </w:pPr>
    </w:p>
    <w:p w14:paraId="6710E3CF" w14:textId="77777777" w:rsidR="00AD15BE" w:rsidRDefault="00AD15BE" w:rsidP="00AD15BE">
      <w:pPr>
        <w:rPr>
          <w:rFonts w:ascii="CG Omega" w:eastAsia="Times New Roman" w:hAnsi="CG Omega" w:cs="Times New Roman"/>
          <w:b/>
          <w:sz w:val="28"/>
          <w:szCs w:val="20"/>
        </w:rPr>
      </w:pPr>
      <w:r>
        <w:br w:type="page"/>
      </w:r>
    </w:p>
    <w:p w14:paraId="6710E3D0" w14:textId="77777777" w:rsidR="00AD15BE" w:rsidRPr="00F34306" w:rsidRDefault="00AD15BE" w:rsidP="00AD15BE">
      <w:pPr>
        <w:pStyle w:val="Heading1"/>
        <w:jc w:val="both"/>
        <w:rPr>
          <w:rFonts w:ascii="Arial" w:hAnsi="Arial" w:cs="Arial"/>
          <w:sz w:val="20"/>
          <w:szCs w:val="16"/>
        </w:rPr>
      </w:pPr>
      <w:r w:rsidRPr="00F34306">
        <w:rPr>
          <w:rFonts w:ascii="Arial" w:hAnsi="Arial" w:cs="Arial"/>
          <w:sz w:val="20"/>
          <w:szCs w:val="16"/>
        </w:rPr>
        <w:t>Purpose</w:t>
      </w:r>
    </w:p>
    <w:p w14:paraId="6710E3D1" w14:textId="77777777" w:rsidR="00AD15BE" w:rsidRDefault="00AD15BE" w:rsidP="00AD15BE">
      <w:pPr>
        <w:pStyle w:val="Caption"/>
        <w:spacing w:after="240"/>
        <w:jc w:val="both"/>
        <w:rPr>
          <w:sz w:val="16"/>
          <w:szCs w:val="16"/>
        </w:rPr>
      </w:pPr>
      <w:r w:rsidRPr="00F34306">
        <w:rPr>
          <w:sz w:val="16"/>
          <w:szCs w:val="16"/>
        </w:rPr>
        <w:t xml:space="preserve">The intent of this </w:t>
      </w:r>
      <w:r w:rsidR="00E33360">
        <w:rPr>
          <w:sz w:val="16"/>
          <w:szCs w:val="16"/>
        </w:rPr>
        <w:t>Procurement Summary is</w:t>
      </w:r>
      <w:r w:rsidRPr="00F34306">
        <w:rPr>
          <w:sz w:val="16"/>
          <w:szCs w:val="16"/>
        </w:rPr>
        <w:t xml:space="preserve"> to recommend </w:t>
      </w:r>
      <w:r w:rsidRPr="00AD15BE">
        <w:rPr>
          <w:sz w:val="16"/>
          <w:szCs w:val="16"/>
          <w:highlight w:val="yellow"/>
        </w:rPr>
        <w:t>[* insert name]</w:t>
      </w:r>
      <w:r w:rsidRPr="00F34306">
        <w:rPr>
          <w:sz w:val="16"/>
          <w:szCs w:val="16"/>
        </w:rPr>
        <w:t xml:space="preserve"> to carry out the design, manufacture, supply, installation and support of </w:t>
      </w:r>
      <w:r w:rsidRPr="00133155">
        <w:rPr>
          <w:sz w:val="16"/>
          <w:szCs w:val="16"/>
          <w:highlight w:val="yellow"/>
        </w:rPr>
        <w:t>the Heating, Ventilation and Air Conditioning (HVAC) system</w:t>
      </w:r>
      <w:r w:rsidRPr="00F34306">
        <w:rPr>
          <w:sz w:val="16"/>
          <w:szCs w:val="16"/>
        </w:rPr>
        <w:t xml:space="preserve"> for the Project.</w:t>
      </w:r>
    </w:p>
    <w:p w14:paraId="6710E3D2" w14:textId="77777777" w:rsidR="00AD15BE" w:rsidRPr="00D053F4" w:rsidRDefault="00AD15BE" w:rsidP="00AD15BE">
      <w:pPr>
        <w:pStyle w:val="Caption"/>
        <w:spacing w:after="240"/>
        <w:jc w:val="both"/>
        <w:rPr>
          <w:sz w:val="16"/>
          <w:szCs w:val="16"/>
        </w:rPr>
      </w:pPr>
      <w:r w:rsidRPr="00476CDA">
        <w:rPr>
          <w:sz w:val="16"/>
          <w:szCs w:val="16"/>
        </w:rPr>
        <w:t xml:space="preserve">Note: </w:t>
      </w:r>
      <w:r w:rsidRPr="00133155">
        <w:rPr>
          <w:sz w:val="16"/>
          <w:szCs w:val="16"/>
          <w:highlight w:val="yellow"/>
        </w:rPr>
        <w:t>Capital</w:t>
      </w:r>
      <w:r w:rsidRPr="00476CDA">
        <w:rPr>
          <w:sz w:val="16"/>
          <w:szCs w:val="16"/>
        </w:rPr>
        <w:t xml:space="preserve"> words are as defined in the RFP and the Resulting Subcontract.</w:t>
      </w:r>
    </w:p>
    <w:p w14:paraId="6710E3D3" w14:textId="77777777" w:rsidR="00AD15BE" w:rsidRPr="00F34306" w:rsidRDefault="00AD15BE" w:rsidP="00AD15BE">
      <w:pPr>
        <w:pStyle w:val="Heading1"/>
        <w:spacing w:before="240"/>
        <w:ind w:left="1077" w:hanging="1077"/>
        <w:jc w:val="both"/>
        <w:rPr>
          <w:rFonts w:ascii="Arial" w:hAnsi="Arial" w:cs="Arial"/>
          <w:sz w:val="20"/>
          <w:szCs w:val="16"/>
        </w:rPr>
      </w:pPr>
      <w:r w:rsidRPr="00F34306">
        <w:rPr>
          <w:rFonts w:ascii="Arial" w:hAnsi="Arial" w:cs="Arial"/>
          <w:sz w:val="20"/>
          <w:szCs w:val="16"/>
        </w:rPr>
        <w:t>Summary of the Request for Proposal (RFP) Process</w:t>
      </w:r>
    </w:p>
    <w:p w14:paraId="6710E3D4" w14:textId="77777777" w:rsidR="00AD15BE" w:rsidRPr="00F34306" w:rsidRDefault="00AD15BE" w:rsidP="00AD15BE">
      <w:pPr>
        <w:pStyle w:val="Heading2"/>
        <w:jc w:val="both"/>
        <w:rPr>
          <w:rFonts w:ascii="Arial" w:hAnsi="Arial" w:cs="Arial"/>
          <w:sz w:val="16"/>
          <w:szCs w:val="16"/>
        </w:rPr>
      </w:pPr>
      <w:bookmarkStart w:id="1" w:name="_Toc306601022"/>
      <w:bookmarkStart w:id="2" w:name="_Toc426711017"/>
      <w:r w:rsidRPr="00F34306">
        <w:rPr>
          <w:rFonts w:ascii="Arial" w:hAnsi="Arial" w:cs="Arial"/>
          <w:sz w:val="16"/>
          <w:szCs w:val="16"/>
        </w:rPr>
        <w:t>Package Details</w:t>
      </w:r>
      <w:bookmarkEnd w:id="1"/>
      <w:bookmarkEnd w:id="2"/>
    </w:p>
    <w:p w14:paraId="6710E3D5" w14:textId="77777777" w:rsidR="00AD15BE" w:rsidRPr="00F34306" w:rsidRDefault="00AD15BE" w:rsidP="00AD15BE">
      <w:pPr>
        <w:pStyle w:val="NoSpacing"/>
        <w:tabs>
          <w:tab w:val="left" w:pos="4962"/>
        </w:tabs>
        <w:spacing w:after="120"/>
        <w:ind w:firstLine="720"/>
        <w:jc w:val="both"/>
        <w:rPr>
          <w:rFonts w:ascii="Arial" w:eastAsia="Times New Roman" w:hAnsi="Arial" w:cs="Arial"/>
          <w:sz w:val="16"/>
          <w:szCs w:val="16"/>
        </w:rPr>
      </w:pPr>
      <w:r w:rsidRPr="00F34306">
        <w:rPr>
          <w:rFonts w:ascii="Arial" w:eastAsia="Times New Roman" w:hAnsi="Arial" w:cs="Arial"/>
          <w:sz w:val="16"/>
          <w:szCs w:val="16"/>
        </w:rPr>
        <w:t>RFP No</w:t>
      </w:r>
      <w:r w:rsidRPr="00F34306">
        <w:rPr>
          <w:rFonts w:ascii="Arial" w:eastAsia="Times New Roman" w:hAnsi="Arial" w:cs="Arial"/>
          <w:sz w:val="16"/>
          <w:szCs w:val="16"/>
        </w:rPr>
        <w:tab/>
      </w:r>
    </w:p>
    <w:p w14:paraId="6710E3D6" w14:textId="77777777" w:rsidR="00AD15BE" w:rsidRPr="00F34306" w:rsidRDefault="00AD15BE" w:rsidP="00AD15BE">
      <w:pPr>
        <w:pStyle w:val="NoSpacing"/>
        <w:tabs>
          <w:tab w:val="left" w:pos="4962"/>
        </w:tabs>
        <w:spacing w:after="120"/>
        <w:ind w:firstLine="720"/>
        <w:jc w:val="both"/>
        <w:rPr>
          <w:rFonts w:ascii="Arial" w:eastAsia="Times New Roman" w:hAnsi="Arial" w:cs="Arial"/>
          <w:sz w:val="16"/>
          <w:szCs w:val="16"/>
        </w:rPr>
      </w:pPr>
      <w:r w:rsidRPr="00F34306">
        <w:rPr>
          <w:rFonts w:ascii="Arial" w:eastAsia="Times New Roman" w:hAnsi="Arial" w:cs="Arial"/>
          <w:sz w:val="16"/>
          <w:szCs w:val="16"/>
        </w:rPr>
        <w:t>Package Description:</w:t>
      </w:r>
      <w:r w:rsidRPr="00F34306">
        <w:rPr>
          <w:rFonts w:ascii="Arial" w:eastAsia="Times New Roman" w:hAnsi="Arial" w:cs="Arial"/>
          <w:sz w:val="16"/>
          <w:szCs w:val="16"/>
        </w:rPr>
        <w:tab/>
      </w:r>
    </w:p>
    <w:p w14:paraId="6710E3D7" w14:textId="77777777" w:rsidR="00AD15BE" w:rsidRPr="00F34306" w:rsidRDefault="00AD15BE" w:rsidP="00AD15BE">
      <w:pPr>
        <w:pStyle w:val="Heading2"/>
        <w:spacing w:before="0"/>
        <w:ind w:left="1077" w:hanging="1077"/>
        <w:jc w:val="both"/>
        <w:rPr>
          <w:rFonts w:ascii="Arial" w:hAnsi="Arial" w:cs="Arial"/>
          <w:sz w:val="16"/>
          <w:szCs w:val="16"/>
        </w:rPr>
      </w:pPr>
      <w:bookmarkStart w:id="3" w:name="_Toc306601024"/>
      <w:bookmarkStart w:id="4" w:name="_Toc426711019"/>
      <w:r w:rsidRPr="00F34306">
        <w:rPr>
          <w:rFonts w:ascii="Arial" w:hAnsi="Arial" w:cs="Arial"/>
          <w:sz w:val="16"/>
          <w:szCs w:val="16"/>
        </w:rPr>
        <w:t>General</w:t>
      </w:r>
      <w:bookmarkEnd w:id="3"/>
      <w:bookmarkEnd w:id="4"/>
      <w:r w:rsidRPr="00F34306">
        <w:rPr>
          <w:rFonts w:ascii="Arial" w:hAnsi="Arial" w:cs="Arial"/>
          <w:sz w:val="16"/>
          <w:szCs w:val="16"/>
        </w:rPr>
        <w:t xml:space="preserve"> Details</w:t>
      </w:r>
    </w:p>
    <w:tbl>
      <w:tblPr>
        <w:tblStyle w:val="TableGrid"/>
        <w:tblW w:w="0" w:type="auto"/>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0"/>
        <w:gridCol w:w="2097"/>
      </w:tblGrid>
      <w:tr w:rsidR="00AD15BE" w:rsidRPr="00F34306" w14:paraId="6710E3DC" w14:textId="77777777" w:rsidTr="00CC5FF9">
        <w:tc>
          <w:tcPr>
            <w:tcW w:w="6770" w:type="dxa"/>
          </w:tcPr>
          <w:p w14:paraId="6710E3D8" w14:textId="77777777" w:rsidR="00AD15BE" w:rsidRPr="00F34306" w:rsidRDefault="00AD15BE" w:rsidP="00CC5FF9">
            <w:pPr>
              <w:spacing w:after="120"/>
              <w:jc w:val="both"/>
              <w:rPr>
                <w:rFonts w:ascii="Arial" w:hAnsi="Arial" w:cs="Arial"/>
                <w:sz w:val="16"/>
                <w:szCs w:val="16"/>
              </w:rPr>
            </w:pPr>
            <w:r w:rsidRPr="00F34306">
              <w:rPr>
                <w:rFonts w:ascii="Arial" w:hAnsi="Arial" w:cs="Arial"/>
                <w:sz w:val="16"/>
                <w:szCs w:val="16"/>
              </w:rPr>
              <w:t xml:space="preserve">Was the winning supplier chosen by means of a reasonable and successful open competitive tender process for the purpose of obtaining best value and best quality of goods and services? </w:t>
            </w:r>
            <w:r>
              <w:rPr>
                <w:rFonts w:ascii="Arial" w:hAnsi="Arial" w:cs="Arial"/>
                <w:sz w:val="16"/>
                <w:szCs w:val="16"/>
              </w:rPr>
              <w:t>(See Attachment, Evaluation Summary)</w:t>
            </w:r>
          </w:p>
          <w:p w14:paraId="6710E3D9" w14:textId="77777777" w:rsidR="00AD15BE" w:rsidRPr="00F34306" w:rsidRDefault="00AD15BE" w:rsidP="00CC5FF9">
            <w:pPr>
              <w:spacing w:after="120"/>
              <w:jc w:val="both"/>
              <w:rPr>
                <w:rFonts w:ascii="Arial" w:hAnsi="Arial" w:cs="Arial"/>
                <w:sz w:val="16"/>
                <w:szCs w:val="16"/>
              </w:rPr>
            </w:pPr>
            <w:r w:rsidRPr="00F34306">
              <w:rPr>
                <w:rFonts w:ascii="Arial" w:hAnsi="Arial" w:cs="Arial"/>
                <w:sz w:val="16"/>
                <w:szCs w:val="16"/>
              </w:rPr>
              <w:t>If the answer is “No”, provide rationale.</w:t>
            </w:r>
          </w:p>
        </w:tc>
        <w:tc>
          <w:tcPr>
            <w:tcW w:w="2097" w:type="dxa"/>
          </w:tcPr>
          <w:p w14:paraId="6710E3DA" w14:textId="77777777" w:rsidR="00AD15BE" w:rsidRPr="00F34306" w:rsidRDefault="00AD15BE" w:rsidP="00CC5FF9">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3DB" w14:textId="77777777" w:rsidR="00AD15BE" w:rsidRPr="00F34306" w:rsidRDefault="00AD15BE" w:rsidP="00CC5FF9">
            <w:pPr>
              <w:tabs>
                <w:tab w:val="left" w:pos="884"/>
                <w:tab w:val="left" w:pos="1451"/>
              </w:tabs>
              <w:spacing w:after="120"/>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r w:rsidR="00AD15BE" w:rsidRPr="00F34306" w14:paraId="6710E3E1" w14:textId="77777777" w:rsidTr="00CC5FF9">
        <w:trPr>
          <w:trHeight w:val="748"/>
        </w:trPr>
        <w:tc>
          <w:tcPr>
            <w:tcW w:w="6770" w:type="dxa"/>
          </w:tcPr>
          <w:p w14:paraId="6710E3DD" w14:textId="77777777" w:rsidR="00AD15BE" w:rsidRPr="00F34306" w:rsidRDefault="00AD15BE" w:rsidP="00CC5FF9">
            <w:pPr>
              <w:spacing w:before="120"/>
              <w:jc w:val="both"/>
              <w:rPr>
                <w:rFonts w:ascii="Arial" w:hAnsi="Arial" w:cs="Arial"/>
                <w:sz w:val="16"/>
                <w:szCs w:val="16"/>
              </w:rPr>
            </w:pPr>
            <w:r w:rsidRPr="00F34306">
              <w:rPr>
                <w:rFonts w:ascii="Arial" w:hAnsi="Arial" w:cs="Arial"/>
                <w:sz w:val="16"/>
                <w:szCs w:val="16"/>
              </w:rPr>
              <w:t xml:space="preserve">Was more than one compliant bid received? </w:t>
            </w:r>
          </w:p>
          <w:p w14:paraId="6710E3DE" w14:textId="77777777" w:rsidR="00AD15BE" w:rsidRPr="00F34306" w:rsidRDefault="00AD15BE" w:rsidP="00CC5FF9">
            <w:pPr>
              <w:spacing w:before="120"/>
              <w:jc w:val="both"/>
              <w:rPr>
                <w:rFonts w:ascii="Arial" w:hAnsi="Arial" w:cs="Arial"/>
                <w:sz w:val="16"/>
                <w:szCs w:val="16"/>
              </w:rPr>
            </w:pPr>
            <w:r w:rsidRPr="00F34306">
              <w:rPr>
                <w:rFonts w:ascii="Arial" w:hAnsi="Arial" w:cs="Arial"/>
                <w:sz w:val="16"/>
                <w:szCs w:val="16"/>
              </w:rPr>
              <w:t>If the answer is “No”, provide price and sole source justification (if applicable).</w:t>
            </w:r>
          </w:p>
        </w:tc>
        <w:tc>
          <w:tcPr>
            <w:tcW w:w="2097" w:type="dxa"/>
          </w:tcPr>
          <w:p w14:paraId="6710E3DF" w14:textId="77777777" w:rsidR="00AD15BE" w:rsidRPr="00F34306" w:rsidRDefault="00AD15BE" w:rsidP="00CC5FF9">
            <w:pPr>
              <w:tabs>
                <w:tab w:val="left" w:pos="884"/>
                <w:tab w:val="left" w:pos="1451"/>
              </w:tabs>
              <w:spacing w:before="120"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3E0" w14:textId="77777777" w:rsidR="00AD15BE" w:rsidRPr="00F34306" w:rsidRDefault="00AD15BE" w:rsidP="00CC5FF9">
            <w:pPr>
              <w:tabs>
                <w:tab w:val="left" w:pos="884"/>
                <w:tab w:val="left" w:pos="1451"/>
              </w:tabs>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r w:rsidR="00AD15BE" w:rsidRPr="00F34306" w14:paraId="6710E3E4" w14:textId="77777777" w:rsidTr="00CC5FF9">
        <w:tc>
          <w:tcPr>
            <w:tcW w:w="6770" w:type="dxa"/>
          </w:tcPr>
          <w:p w14:paraId="6710E3E2" w14:textId="77777777" w:rsidR="00AD15BE" w:rsidRPr="00F34306" w:rsidRDefault="00AD15BE" w:rsidP="00CC5FF9">
            <w:pPr>
              <w:spacing w:before="120" w:after="120"/>
              <w:jc w:val="both"/>
              <w:rPr>
                <w:rFonts w:ascii="Arial" w:hAnsi="Arial" w:cs="Arial"/>
                <w:sz w:val="16"/>
                <w:szCs w:val="16"/>
              </w:rPr>
            </w:pPr>
            <w:r w:rsidRPr="00F34306">
              <w:rPr>
                <w:rFonts w:ascii="Arial" w:hAnsi="Arial" w:cs="Arial"/>
                <w:sz w:val="16"/>
                <w:szCs w:val="16"/>
              </w:rPr>
              <w:t>How many approved bidders received an invitation to respond to the RFP (i.e. legal entities on VSY’s ‘Approved Supplier Portal’)</w:t>
            </w:r>
          </w:p>
        </w:tc>
        <w:tc>
          <w:tcPr>
            <w:tcW w:w="2097" w:type="dxa"/>
            <w:vAlign w:val="center"/>
          </w:tcPr>
          <w:p w14:paraId="6710E3E3" w14:textId="77777777" w:rsidR="00AD15BE" w:rsidRPr="00F34306" w:rsidRDefault="00AD15BE" w:rsidP="00CC5FF9">
            <w:pPr>
              <w:tabs>
                <w:tab w:val="left" w:pos="1276"/>
              </w:tabs>
              <w:ind w:left="284"/>
              <w:jc w:val="both"/>
              <w:rPr>
                <w:rFonts w:ascii="Arial" w:hAnsi="Arial" w:cs="Arial"/>
                <w:sz w:val="16"/>
                <w:szCs w:val="16"/>
              </w:rPr>
            </w:pPr>
            <w:r w:rsidRPr="00F34306">
              <w:rPr>
                <w:rFonts w:ascii="Arial" w:hAnsi="Arial" w:cs="Arial"/>
                <w:sz w:val="16"/>
                <w:szCs w:val="16"/>
              </w:rPr>
              <w:t>Six (6)</w:t>
            </w:r>
          </w:p>
        </w:tc>
      </w:tr>
      <w:tr w:rsidR="00AD15BE" w:rsidRPr="00F34306" w14:paraId="6710E3E9" w14:textId="77777777" w:rsidTr="00CC5FF9">
        <w:trPr>
          <w:trHeight w:val="744"/>
        </w:trPr>
        <w:tc>
          <w:tcPr>
            <w:tcW w:w="6770" w:type="dxa"/>
          </w:tcPr>
          <w:p w14:paraId="6710E3E5" w14:textId="77777777" w:rsidR="00AD15BE" w:rsidRPr="00F34306" w:rsidRDefault="00AD15BE" w:rsidP="00CC5FF9">
            <w:pPr>
              <w:spacing w:before="120"/>
              <w:jc w:val="both"/>
              <w:rPr>
                <w:rFonts w:ascii="Arial" w:hAnsi="Arial" w:cs="Arial"/>
                <w:sz w:val="16"/>
                <w:szCs w:val="16"/>
              </w:rPr>
            </w:pPr>
            <w:r w:rsidRPr="00F34306">
              <w:rPr>
                <w:rFonts w:ascii="Arial" w:hAnsi="Arial" w:cs="Arial"/>
                <w:sz w:val="16"/>
                <w:szCs w:val="16"/>
              </w:rPr>
              <w:t xml:space="preserve">Was more than one compliant bid received? </w:t>
            </w:r>
          </w:p>
          <w:p w14:paraId="6710E3E6" w14:textId="77777777" w:rsidR="00AD15BE" w:rsidRPr="00F34306" w:rsidRDefault="00AD15BE" w:rsidP="00CC5FF9">
            <w:pPr>
              <w:spacing w:before="120"/>
              <w:jc w:val="both"/>
              <w:rPr>
                <w:rFonts w:ascii="Arial" w:hAnsi="Arial" w:cs="Arial"/>
                <w:sz w:val="16"/>
                <w:szCs w:val="16"/>
              </w:rPr>
            </w:pPr>
            <w:r w:rsidRPr="00F34306">
              <w:rPr>
                <w:rFonts w:ascii="Arial" w:hAnsi="Arial" w:cs="Arial"/>
                <w:sz w:val="16"/>
                <w:szCs w:val="16"/>
              </w:rPr>
              <w:t>If the answer is “No”, provide price justification (if applicable).</w:t>
            </w:r>
          </w:p>
        </w:tc>
        <w:tc>
          <w:tcPr>
            <w:tcW w:w="2097" w:type="dxa"/>
          </w:tcPr>
          <w:p w14:paraId="6710E3E7" w14:textId="77777777" w:rsidR="00AD15BE" w:rsidRPr="00F34306" w:rsidRDefault="00AD15BE" w:rsidP="00CC5FF9">
            <w:pPr>
              <w:tabs>
                <w:tab w:val="left" w:pos="884"/>
                <w:tab w:val="left" w:pos="1451"/>
              </w:tabs>
              <w:spacing w:before="120"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3E8" w14:textId="77777777" w:rsidR="00AD15BE" w:rsidRPr="00F34306" w:rsidRDefault="00AD15BE" w:rsidP="00CC5FF9">
            <w:pPr>
              <w:tabs>
                <w:tab w:val="left" w:pos="884"/>
                <w:tab w:val="left" w:pos="1451"/>
              </w:tabs>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bl>
    <w:p w14:paraId="6710E3EA" w14:textId="77777777" w:rsidR="00AD15BE" w:rsidRPr="00F34306" w:rsidRDefault="00AD15BE" w:rsidP="00AD15BE">
      <w:pPr>
        <w:pStyle w:val="Heading1"/>
        <w:spacing w:before="240"/>
        <w:ind w:left="1077" w:hanging="1077"/>
        <w:jc w:val="both"/>
        <w:rPr>
          <w:rFonts w:ascii="Arial" w:hAnsi="Arial" w:cs="Arial"/>
          <w:sz w:val="20"/>
          <w:szCs w:val="16"/>
        </w:rPr>
      </w:pPr>
      <w:r w:rsidRPr="00F34306">
        <w:rPr>
          <w:rFonts w:ascii="Arial" w:hAnsi="Arial" w:cs="Arial"/>
          <w:sz w:val="20"/>
          <w:szCs w:val="16"/>
        </w:rPr>
        <w:t>Proposal Evaluation</w:t>
      </w:r>
    </w:p>
    <w:p w14:paraId="6710E3EB" w14:textId="77777777" w:rsidR="00AD15BE" w:rsidRPr="00F34306" w:rsidRDefault="00AD15BE" w:rsidP="00AD15BE">
      <w:pPr>
        <w:pStyle w:val="Heading2"/>
        <w:ind w:left="1077" w:hanging="1077"/>
        <w:jc w:val="both"/>
        <w:rPr>
          <w:rFonts w:ascii="Arial" w:hAnsi="Arial" w:cs="Arial"/>
          <w:sz w:val="16"/>
          <w:szCs w:val="16"/>
        </w:rPr>
      </w:pPr>
      <w:r w:rsidRPr="00F34306">
        <w:rPr>
          <w:rFonts w:ascii="Arial" w:hAnsi="Arial" w:cs="Arial"/>
          <w:sz w:val="16"/>
          <w:szCs w:val="16"/>
        </w:rPr>
        <w:t>Evaluation Summary</w:t>
      </w:r>
    </w:p>
    <w:tbl>
      <w:tblPr>
        <w:tblStyle w:val="TableGrid"/>
        <w:tblW w:w="9150" w:type="dxa"/>
        <w:tblInd w:w="70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70"/>
        <w:gridCol w:w="2380"/>
      </w:tblGrid>
      <w:tr w:rsidR="00AD15BE" w:rsidRPr="00F34306" w14:paraId="6710E3EF" w14:textId="77777777" w:rsidTr="00CC5FF9">
        <w:tc>
          <w:tcPr>
            <w:tcW w:w="6770" w:type="dxa"/>
          </w:tcPr>
          <w:p w14:paraId="6710E3EC" w14:textId="77777777" w:rsidR="00AD15BE" w:rsidRPr="00F34306" w:rsidRDefault="00AD15BE" w:rsidP="00CC5FF9">
            <w:pPr>
              <w:spacing w:after="120"/>
              <w:jc w:val="both"/>
              <w:rPr>
                <w:rFonts w:ascii="Arial" w:hAnsi="Arial" w:cs="Arial"/>
                <w:sz w:val="16"/>
                <w:szCs w:val="16"/>
              </w:rPr>
            </w:pPr>
            <w:r w:rsidRPr="00F34306">
              <w:rPr>
                <w:rFonts w:ascii="Arial" w:hAnsi="Arial" w:cs="Arial"/>
                <w:sz w:val="16"/>
                <w:szCs w:val="16"/>
              </w:rPr>
              <w:t xml:space="preserve">In the case of the procurement of a SSI with LLI, did the RFP financial evaluation assess both the services (SSI) and the equipment (LLI) costs and formed part of the basis of selection for awarding the contract? </w:t>
            </w:r>
          </w:p>
        </w:tc>
        <w:tc>
          <w:tcPr>
            <w:tcW w:w="2380" w:type="dxa"/>
          </w:tcPr>
          <w:p w14:paraId="6710E3ED" w14:textId="77777777" w:rsidR="00AD15BE" w:rsidRPr="00F34306" w:rsidRDefault="00AD15BE" w:rsidP="00CC5FF9">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3EE" w14:textId="77777777" w:rsidR="00AD15BE" w:rsidRPr="00F34306" w:rsidRDefault="00AD15BE" w:rsidP="00CC5FF9">
            <w:pPr>
              <w:tabs>
                <w:tab w:val="left" w:pos="884"/>
                <w:tab w:val="left" w:pos="1482"/>
              </w:tabs>
              <w:spacing w:after="120"/>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r w:rsidR="00AD15BE" w:rsidRPr="00F34306" w14:paraId="6710E3F4" w14:textId="77777777" w:rsidTr="00CC5FF9">
        <w:tc>
          <w:tcPr>
            <w:tcW w:w="6770" w:type="dxa"/>
          </w:tcPr>
          <w:p w14:paraId="6710E3F0" w14:textId="77777777" w:rsidR="00AD15BE" w:rsidRPr="00F34306" w:rsidRDefault="00AD15BE" w:rsidP="00CC5FF9">
            <w:pPr>
              <w:spacing w:before="120" w:after="120"/>
              <w:jc w:val="both"/>
              <w:rPr>
                <w:rFonts w:ascii="Arial" w:hAnsi="Arial" w:cs="Arial"/>
                <w:sz w:val="16"/>
                <w:szCs w:val="16"/>
              </w:rPr>
            </w:pPr>
            <w:r w:rsidRPr="00F34306">
              <w:rPr>
                <w:rFonts w:ascii="Arial" w:hAnsi="Arial" w:cs="Arial"/>
                <w:sz w:val="16"/>
                <w:szCs w:val="16"/>
              </w:rPr>
              <w:t xml:space="preserve">If the answer is “No”, did the SSI select the LLI through a competition to obtain best value? </w:t>
            </w:r>
          </w:p>
          <w:p w14:paraId="6710E3F1" w14:textId="77777777" w:rsidR="00AD15BE" w:rsidRPr="00F34306" w:rsidRDefault="00AD15BE" w:rsidP="00CC5FF9">
            <w:pPr>
              <w:spacing w:before="120" w:after="120"/>
              <w:jc w:val="both"/>
              <w:rPr>
                <w:rFonts w:ascii="Arial" w:hAnsi="Arial" w:cs="Arial"/>
                <w:sz w:val="16"/>
                <w:szCs w:val="16"/>
              </w:rPr>
            </w:pPr>
            <w:r w:rsidRPr="00F34306">
              <w:rPr>
                <w:rFonts w:ascii="Arial" w:hAnsi="Arial" w:cs="Arial"/>
                <w:sz w:val="16"/>
                <w:szCs w:val="16"/>
              </w:rPr>
              <w:t>If the answer is “No”, provide price and sole source justification (if applicable).</w:t>
            </w:r>
          </w:p>
        </w:tc>
        <w:tc>
          <w:tcPr>
            <w:tcW w:w="2380" w:type="dxa"/>
          </w:tcPr>
          <w:p w14:paraId="6710E3F2" w14:textId="77777777" w:rsidR="00AD15BE" w:rsidRPr="00F34306" w:rsidRDefault="00AD15BE" w:rsidP="00CC5FF9">
            <w:pPr>
              <w:tabs>
                <w:tab w:val="left" w:pos="884"/>
                <w:tab w:val="left" w:pos="1451"/>
              </w:tabs>
              <w:spacing w:before="120"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3F3" w14:textId="77777777" w:rsidR="00AD15BE" w:rsidRPr="00F34306" w:rsidRDefault="00AD15BE" w:rsidP="00AD15BE">
            <w:pPr>
              <w:tabs>
                <w:tab w:val="left" w:pos="884"/>
                <w:tab w:val="left" w:pos="1451"/>
              </w:tabs>
              <w:spacing w:before="120" w:after="120"/>
              <w:ind w:left="284"/>
              <w:jc w:val="both"/>
              <w:rPr>
                <w:rFonts w:ascii="Arial" w:hAnsi="Arial" w:cs="Arial"/>
                <w:sz w:val="16"/>
                <w:szCs w:val="16"/>
              </w:rPr>
            </w:pPr>
            <w:r w:rsidRPr="00F34306">
              <w:rPr>
                <w:rFonts w:ascii="Arial" w:hAnsi="Arial" w:cs="Arial"/>
                <w:sz w:val="16"/>
                <w:szCs w:val="16"/>
              </w:rPr>
              <w:fldChar w:fldCharType="begin">
                <w:ffData>
                  <w:name w:val=""/>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Pr>
                <w:rFonts w:ascii="Arial" w:hAnsi="Arial" w:cs="Arial"/>
                <w:sz w:val="16"/>
                <w:szCs w:val="16"/>
              </w:rPr>
              <w:fldChar w:fldCharType="begin">
                <w:ffData>
                  <w:name w:val="Check2"/>
                  <w:enabled/>
                  <w:calcOnExit w:val="0"/>
                  <w:checkBox>
                    <w:sizeAuto/>
                    <w:default w:val="0"/>
                  </w:checkBox>
                </w:ffData>
              </w:fldChar>
            </w:r>
            <w:bookmarkStart w:id="5" w:name="Check2"/>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bookmarkEnd w:id="5"/>
          </w:p>
        </w:tc>
      </w:tr>
      <w:tr w:rsidR="00AD15BE" w:rsidRPr="00F34306" w14:paraId="6710E3F9" w14:textId="77777777" w:rsidTr="00CC5FF9">
        <w:tc>
          <w:tcPr>
            <w:tcW w:w="6770" w:type="dxa"/>
          </w:tcPr>
          <w:p w14:paraId="6710E3F5" w14:textId="77777777" w:rsidR="00AD15BE" w:rsidRPr="00F34306" w:rsidRDefault="00AD15BE" w:rsidP="00CC5FF9">
            <w:pPr>
              <w:spacing w:before="120" w:after="120"/>
              <w:jc w:val="both"/>
              <w:rPr>
                <w:rFonts w:ascii="Arial" w:hAnsi="Arial" w:cs="Arial"/>
                <w:sz w:val="16"/>
                <w:szCs w:val="16"/>
              </w:rPr>
            </w:pPr>
            <w:r w:rsidRPr="00F34306">
              <w:rPr>
                <w:rFonts w:ascii="Arial" w:hAnsi="Arial" w:cs="Arial"/>
                <w:sz w:val="16"/>
                <w:szCs w:val="16"/>
              </w:rPr>
              <w:t xml:space="preserve">In the case of the procurement of an LLI purchased by a SSI, is the requested LLI the same as the one that was evaluated in the RFP? </w:t>
            </w:r>
          </w:p>
          <w:p w14:paraId="6710E3F6" w14:textId="77777777" w:rsidR="00AD15BE" w:rsidRPr="00F34306" w:rsidRDefault="00AD15BE" w:rsidP="00CC5FF9">
            <w:pPr>
              <w:spacing w:before="120" w:after="120"/>
              <w:jc w:val="both"/>
              <w:rPr>
                <w:rFonts w:ascii="Arial" w:hAnsi="Arial" w:cs="Arial"/>
                <w:sz w:val="16"/>
                <w:szCs w:val="16"/>
              </w:rPr>
            </w:pPr>
            <w:r w:rsidRPr="00F34306">
              <w:rPr>
                <w:rFonts w:ascii="Arial" w:hAnsi="Arial" w:cs="Arial"/>
                <w:sz w:val="16"/>
                <w:szCs w:val="16"/>
              </w:rPr>
              <w:t>If the answer is “No”, provide price and sole source justification (if applicable).</w:t>
            </w:r>
          </w:p>
        </w:tc>
        <w:tc>
          <w:tcPr>
            <w:tcW w:w="2380" w:type="dxa"/>
          </w:tcPr>
          <w:p w14:paraId="6710E3F7" w14:textId="77777777" w:rsidR="00AD15BE" w:rsidRPr="00F34306" w:rsidRDefault="00AD15BE" w:rsidP="00CC5FF9">
            <w:pPr>
              <w:tabs>
                <w:tab w:val="left" w:pos="884"/>
                <w:tab w:val="left" w:pos="1451"/>
              </w:tabs>
              <w:spacing w:before="120"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3F8" w14:textId="77777777" w:rsidR="00AD15BE" w:rsidRPr="00F34306" w:rsidRDefault="00AD15BE" w:rsidP="00AD15BE">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fldChar w:fldCharType="begin">
                <w:ffData>
                  <w:name w:val=""/>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p>
        </w:tc>
      </w:tr>
      <w:tr w:rsidR="00AD15BE" w:rsidRPr="00F34306" w14:paraId="6710E3FE" w14:textId="77777777" w:rsidTr="00CC5FF9">
        <w:tc>
          <w:tcPr>
            <w:tcW w:w="6770" w:type="dxa"/>
          </w:tcPr>
          <w:p w14:paraId="6710E3FA" w14:textId="77777777" w:rsidR="00AD15BE" w:rsidRDefault="00AD15BE" w:rsidP="00CC5FF9">
            <w:pPr>
              <w:spacing w:before="120" w:after="120"/>
              <w:jc w:val="both"/>
              <w:rPr>
                <w:rFonts w:ascii="Arial" w:hAnsi="Arial" w:cs="Arial"/>
                <w:sz w:val="16"/>
                <w:szCs w:val="16"/>
              </w:rPr>
            </w:pPr>
            <w:r>
              <w:rPr>
                <w:rFonts w:ascii="Arial" w:hAnsi="Arial" w:cs="Arial"/>
                <w:sz w:val="16"/>
                <w:szCs w:val="16"/>
              </w:rPr>
              <w:t>Was there life-cycle cost analysis completed as part of the evaluation?</w:t>
            </w:r>
          </w:p>
          <w:p w14:paraId="6710E3FB" w14:textId="77777777" w:rsidR="00AD15BE" w:rsidRPr="00F34306" w:rsidRDefault="00AD15BE" w:rsidP="00CC5FF9">
            <w:pPr>
              <w:spacing w:before="120" w:after="120"/>
              <w:jc w:val="both"/>
              <w:rPr>
                <w:rFonts w:ascii="Arial" w:hAnsi="Arial" w:cs="Arial"/>
                <w:sz w:val="16"/>
                <w:szCs w:val="16"/>
              </w:rPr>
            </w:pPr>
            <w:r>
              <w:rPr>
                <w:rFonts w:ascii="Arial" w:hAnsi="Arial" w:cs="Arial"/>
                <w:sz w:val="16"/>
                <w:szCs w:val="16"/>
              </w:rPr>
              <w:t>(See Attachment, Life-Cycle Cost Information)</w:t>
            </w:r>
          </w:p>
        </w:tc>
        <w:tc>
          <w:tcPr>
            <w:tcW w:w="2380" w:type="dxa"/>
          </w:tcPr>
          <w:p w14:paraId="6710E3FC" w14:textId="77777777" w:rsidR="00AD15BE" w:rsidRPr="00F34306" w:rsidRDefault="00AD15BE" w:rsidP="00CC5FF9">
            <w:pPr>
              <w:tabs>
                <w:tab w:val="left" w:pos="884"/>
                <w:tab w:val="left" w:pos="1451"/>
              </w:tabs>
              <w:spacing w:before="120"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3FD" w14:textId="77777777" w:rsidR="00AD15BE" w:rsidRPr="00F34306" w:rsidRDefault="00AD15BE" w:rsidP="00CC5FF9">
            <w:pPr>
              <w:tabs>
                <w:tab w:val="left" w:pos="884"/>
                <w:tab w:val="left" w:pos="1451"/>
              </w:tabs>
              <w:spacing w:before="120" w:after="120"/>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bl>
    <w:p w14:paraId="6710E3FF" w14:textId="77777777" w:rsidR="00AD15BE" w:rsidRPr="00F34306" w:rsidRDefault="00AD15BE" w:rsidP="00AD15BE">
      <w:pPr>
        <w:pStyle w:val="Heading2"/>
        <w:tabs>
          <w:tab w:val="left" w:pos="709"/>
        </w:tabs>
        <w:ind w:left="1080" w:hanging="1080"/>
        <w:jc w:val="both"/>
        <w:rPr>
          <w:rFonts w:ascii="Arial" w:hAnsi="Arial" w:cs="Arial"/>
          <w:b w:val="0"/>
          <w:sz w:val="16"/>
          <w:szCs w:val="16"/>
        </w:rPr>
      </w:pPr>
      <w:r>
        <w:rPr>
          <w:rFonts w:ascii="Arial" w:hAnsi="Arial" w:cs="Arial"/>
          <w:sz w:val="16"/>
          <w:szCs w:val="16"/>
        </w:rPr>
        <w:tab/>
      </w:r>
      <w:r w:rsidRPr="00F34306">
        <w:rPr>
          <w:rFonts w:ascii="Arial" w:hAnsi="Arial" w:cs="Arial"/>
          <w:b w:val="0"/>
          <w:sz w:val="16"/>
          <w:szCs w:val="16"/>
        </w:rPr>
        <w:t xml:space="preserve">See attachment titled </w:t>
      </w:r>
      <w:r w:rsidRPr="00133155">
        <w:rPr>
          <w:rFonts w:ascii="Arial" w:hAnsi="Arial" w:cs="Arial"/>
          <w:b w:val="0"/>
          <w:i/>
          <w:sz w:val="16"/>
          <w:szCs w:val="16"/>
          <w:highlight w:val="yellow"/>
        </w:rPr>
        <w:t>RFP-1106_OOSV Proponent Evaluation &amp; Supporting Documentation</w:t>
      </w:r>
      <w:r>
        <w:rPr>
          <w:rFonts w:ascii="Arial" w:hAnsi="Arial" w:cs="Arial"/>
          <w:b w:val="0"/>
          <w:i/>
          <w:sz w:val="16"/>
          <w:szCs w:val="16"/>
        </w:rPr>
        <w:t>.</w:t>
      </w:r>
    </w:p>
    <w:p w14:paraId="6710E400" w14:textId="77777777" w:rsidR="00AD15BE" w:rsidRPr="00F34306" w:rsidRDefault="00AD15BE" w:rsidP="00AD15BE">
      <w:pPr>
        <w:pStyle w:val="Heading2"/>
        <w:jc w:val="both"/>
        <w:rPr>
          <w:rFonts w:ascii="Arial" w:hAnsi="Arial" w:cs="Arial"/>
          <w:sz w:val="16"/>
          <w:szCs w:val="16"/>
        </w:rPr>
      </w:pPr>
      <w:r w:rsidRPr="00F34306">
        <w:rPr>
          <w:rFonts w:ascii="Arial" w:hAnsi="Arial" w:cs="Arial"/>
          <w:sz w:val="16"/>
          <w:szCs w:val="16"/>
        </w:rPr>
        <w:t>Price Analysis</w:t>
      </w:r>
    </w:p>
    <w:p w14:paraId="6710E401" w14:textId="77777777" w:rsidR="00AD15BE" w:rsidRPr="00F34306" w:rsidRDefault="00AD15BE" w:rsidP="00AD15BE">
      <w:pPr>
        <w:spacing w:after="120" w:line="240" w:lineRule="auto"/>
        <w:ind w:left="709"/>
        <w:jc w:val="both"/>
        <w:rPr>
          <w:rFonts w:ascii="Arial" w:eastAsia="Times New Roman" w:hAnsi="Arial" w:cs="Arial"/>
          <w:sz w:val="16"/>
          <w:szCs w:val="16"/>
        </w:rPr>
      </w:pPr>
      <w:r w:rsidRPr="00F34306">
        <w:rPr>
          <w:rFonts w:ascii="Arial" w:eastAsia="Times New Roman" w:hAnsi="Arial" w:cs="Arial"/>
          <w:sz w:val="16"/>
          <w:szCs w:val="16"/>
        </w:rPr>
        <w:t>Price analysis is the process of examining and evaluating a proposed price without evaluating its separate cost elements and proposed profit.  VSY commonly uses various price analysis techniques and procedures to ensure a fair and reasonable price.  A check next to one of the following examples indicates the techniques used:</w:t>
      </w:r>
    </w:p>
    <w:p w14:paraId="6710E402" w14:textId="77777777" w:rsidR="00AD15BE" w:rsidRPr="00F34306" w:rsidRDefault="00AD15BE" w:rsidP="00AD15BE">
      <w:pPr>
        <w:spacing w:after="120" w:line="240" w:lineRule="auto"/>
        <w:ind w:left="1418" w:hanging="567"/>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commentRangeStart w:id="6"/>
      <w:r w:rsidRPr="009E11B7">
        <w:rPr>
          <w:rFonts w:ascii="Arial" w:hAnsi="Arial" w:cs="Arial"/>
          <w:sz w:val="16"/>
          <w:szCs w:val="16"/>
          <w:highlight w:val="yellow"/>
        </w:rPr>
        <w:t>Comparison of proposed prices received in response to the solicitation.  Normally, adequate price competition establishes price reasonableness.</w:t>
      </w:r>
      <w:commentRangeEnd w:id="6"/>
      <w:r w:rsidR="009E11B7">
        <w:rPr>
          <w:rStyle w:val="CommentReference"/>
          <w:rFonts w:eastAsia="Times New Roman"/>
        </w:rPr>
        <w:commentReference w:id="6"/>
      </w:r>
    </w:p>
    <w:p w14:paraId="6710E403" w14:textId="77777777" w:rsidR="00AD15BE" w:rsidRPr="00F34306" w:rsidRDefault="00AD15BE" w:rsidP="00AD15BE">
      <w:pPr>
        <w:spacing w:after="120" w:line="240" w:lineRule="auto"/>
        <w:ind w:left="1418" w:hanging="567"/>
        <w:jc w:val="both"/>
        <w:rPr>
          <w:rFonts w:ascii="Arial" w:hAnsi="Arial" w:cs="Arial"/>
          <w:sz w:val="16"/>
          <w:szCs w:val="16"/>
        </w:rPr>
      </w:pP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t>Comparison of previously proposed prices and previous VSY and commercial</w:t>
      </w:r>
      <w:r w:rsidRPr="00F34306">
        <w:rPr>
          <w:rFonts w:ascii="Arial" w:hAnsi="Arial" w:cs="Arial"/>
          <w:b/>
          <w:sz w:val="16"/>
          <w:szCs w:val="16"/>
        </w:rPr>
        <w:t xml:space="preserve"> </w:t>
      </w:r>
      <w:r w:rsidRPr="00F34306">
        <w:rPr>
          <w:rFonts w:ascii="Arial" w:hAnsi="Arial" w:cs="Arial"/>
          <w:sz w:val="16"/>
          <w:szCs w:val="16"/>
        </w:rPr>
        <w:t>contract prices with current proposed prices for the same or similar items, if both the validity of the comparison and the reasonableness of the previous price(s) can be established.</w:t>
      </w:r>
    </w:p>
    <w:p w14:paraId="6710E404" w14:textId="77777777" w:rsidR="00AD15BE" w:rsidRPr="00F34306" w:rsidRDefault="00AD15BE" w:rsidP="00AD15BE">
      <w:pPr>
        <w:spacing w:after="120" w:line="240" w:lineRule="auto"/>
        <w:ind w:left="1418" w:hanging="567"/>
        <w:jc w:val="both"/>
        <w:rPr>
          <w:rFonts w:ascii="Arial" w:hAnsi="Arial" w:cs="Arial"/>
          <w:sz w:val="16"/>
          <w:szCs w:val="16"/>
        </w:rPr>
      </w:pPr>
      <w:r w:rsidRPr="00F34306">
        <w:rPr>
          <w:rFonts w:ascii="Arial" w:hAnsi="Arial" w:cs="Arial"/>
          <w:sz w:val="16"/>
          <w:szCs w:val="16"/>
        </w:rPr>
        <w:fldChar w:fldCharType="begin">
          <w:ffData>
            <w:name w:val="Check3"/>
            <w:enabled/>
            <w:calcOnExit w:val="0"/>
            <w:checkBox>
              <w:sizeAuto/>
              <w:default w:val="0"/>
            </w:checkBox>
          </w:ffData>
        </w:fldChar>
      </w:r>
      <w:bookmarkStart w:id="7" w:name="Check3"/>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bookmarkEnd w:id="7"/>
      <w:r w:rsidRPr="00F34306">
        <w:rPr>
          <w:rFonts w:ascii="Arial" w:hAnsi="Arial" w:cs="Arial"/>
          <w:sz w:val="16"/>
          <w:szCs w:val="16"/>
        </w:rPr>
        <w:tab/>
      </w:r>
      <w:proofErr w:type="gramStart"/>
      <w:r w:rsidRPr="00F34306">
        <w:rPr>
          <w:rFonts w:ascii="Arial" w:hAnsi="Arial" w:cs="Arial"/>
          <w:sz w:val="16"/>
          <w:szCs w:val="16"/>
        </w:rPr>
        <w:t>Use of parametric estimating methods/application of rough yardsticks (such as dollars per pound or per horsepower, or other units) to highlight significant inconsistencies that warrant additional pricing inquiry.</w:t>
      </w:r>
      <w:proofErr w:type="gramEnd"/>
    </w:p>
    <w:p w14:paraId="6710E405" w14:textId="77777777" w:rsidR="00AD15BE" w:rsidRPr="00F34306" w:rsidRDefault="00AD15BE" w:rsidP="00AD15BE">
      <w:pPr>
        <w:spacing w:after="120" w:line="240" w:lineRule="auto"/>
        <w:ind w:left="1418" w:hanging="567"/>
        <w:jc w:val="both"/>
        <w:rPr>
          <w:rFonts w:ascii="Arial" w:hAnsi="Arial" w:cs="Arial"/>
          <w:sz w:val="16"/>
          <w:szCs w:val="16"/>
        </w:rPr>
      </w:pPr>
      <w:r w:rsidRPr="00F34306">
        <w:rPr>
          <w:rFonts w:ascii="Arial" w:hAnsi="Arial" w:cs="Arial"/>
          <w:sz w:val="16"/>
          <w:szCs w:val="16"/>
        </w:rPr>
        <w:fldChar w:fldCharType="begin">
          <w:ffData>
            <w:name w:val="Check4"/>
            <w:enabled/>
            <w:calcOnExit w:val="0"/>
            <w:checkBox>
              <w:sizeAuto/>
              <w:default w:val="0"/>
            </w:checkBox>
          </w:ffData>
        </w:fldChar>
      </w:r>
      <w:bookmarkStart w:id="8" w:name="Check4"/>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bookmarkEnd w:id="8"/>
      <w:r w:rsidRPr="00F34306">
        <w:rPr>
          <w:rFonts w:ascii="Arial" w:hAnsi="Arial" w:cs="Arial"/>
          <w:sz w:val="16"/>
          <w:szCs w:val="16"/>
        </w:rPr>
        <w:tab/>
        <w:t xml:space="preserve">Comparison with competitive published price </w:t>
      </w:r>
      <w:proofErr w:type="gramStart"/>
      <w:r w:rsidRPr="00F34306">
        <w:rPr>
          <w:rFonts w:ascii="Arial" w:hAnsi="Arial" w:cs="Arial"/>
          <w:sz w:val="16"/>
          <w:szCs w:val="16"/>
        </w:rPr>
        <w:t>lists,</w:t>
      </w:r>
      <w:proofErr w:type="gramEnd"/>
      <w:r w:rsidRPr="00F34306">
        <w:rPr>
          <w:rFonts w:ascii="Arial" w:hAnsi="Arial" w:cs="Arial"/>
          <w:sz w:val="16"/>
          <w:szCs w:val="16"/>
        </w:rPr>
        <w:t xml:space="preserve"> published market prices of commodities, similar indexes, and discount or rebate arrangements</w:t>
      </w:r>
      <w:r>
        <w:rPr>
          <w:rFonts w:ascii="Arial" w:hAnsi="Arial" w:cs="Arial"/>
          <w:sz w:val="16"/>
          <w:szCs w:val="16"/>
        </w:rPr>
        <w:t>.</w:t>
      </w:r>
    </w:p>
    <w:p w14:paraId="6710E406" w14:textId="77777777" w:rsidR="00AD15BE" w:rsidRPr="00F34306" w:rsidRDefault="00AD15BE" w:rsidP="00AD15BE">
      <w:pPr>
        <w:spacing w:after="120" w:line="240" w:lineRule="auto"/>
        <w:ind w:left="1418" w:hanging="567"/>
        <w:jc w:val="both"/>
        <w:rPr>
          <w:rFonts w:ascii="Arial" w:hAnsi="Arial" w:cs="Arial"/>
          <w:sz w:val="16"/>
          <w:szCs w:val="16"/>
        </w:rPr>
      </w:pP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proofErr w:type="gramStart"/>
      <w:r w:rsidRPr="00F34306">
        <w:rPr>
          <w:rFonts w:ascii="Arial" w:hAnsi="Arial" w:cs="Arial"/>
          <w:sz w:val="16"/>
          <w:szCs w:val="16"/>
        </w:rPr>
        <w:t>Comparison of proposed prices with an independent cost estimate.</w:t>
      </w:r>
      <w:proofErr w:type="gramEnd"/>
    </w:p>
    <w:p w14:paraId="6710E407" w14:textId="77777777" w:rsidR="00AD15BE" w:rsidRPr="00F34306" w:rsidRDefault="00AD15BE" w:rsidP="00AD15BE">
      <w:pPr>
        <w:spacing w:after="120" w:line="240" w:lineRule="auto"/>
        <w:ind w:left="1418" w:hanging="567"/>
        <w:jc w:val="both"/>
        <w:rPr>
          <w:rFonts w:ascii="Arial" w:hAnsi="Arial" w:cs="Arial"/>
          <w:sz w:val="16"/>
          <w:szCs w:val="16"/>
        </w:rPr>
      </w:pPr>
      <w:r w:rsidRPr="00F34306">
        <w:rPr>
          <w:rFonts w:ascii="Arial" w:hAnsi="Arial" w:cs="Arial"/>
          <w:sz w:val="16"/>
          <w:szCs w:val="16"/>
        </w:rPr>
        <w:fldChar w:fldCharType="begin">
          <w:ffData>
            <w:name w:val="Check6"/>
            <w:enabled/>
            <w:calcOnExit w:val="0"/>
            <w:checkBox>
              <w:sizeAuto/>
              <w:default w:val="0"/>
            </w:checkBox>
          </w:ffData>
        </w:fldChar>
      </w:r>
      <w:bookmarkStart w:id="9" w:name="Check6"/>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bookmarkEnd w:id="9"/>
      <w:r w:rsidRPr="00F34306">
        <w:rPr>
          <w:rFonts w:ascii="Arial" w:hAnsi="Arial" w:cs="Arial"/>
          <w:sz w:val="16"/>
          <w:szCs w:val="16"/>
        </w:rPr>
        <w:tab/>
        <w:t>Comparison of proposed prices with prices obtained through market research for the same or similar items.</w:t>
      </w:r>
    </w:p>
    <w:p w14:paraId="6710E408" w14:textId="77777777" w:rsidR="00AD15BE" w:rsidRPr="00F34306" w:rsidRDefault="00AD15BE" w:rsidP="00AD15BE">
      <w:pPr>
        <w:spacing w:after="120" w:line="240" w:lineRule="auto"/>
        <w:ind w:left="1418" w:hanging="567"/>
        <w:jc w:val="both"/>
        <w:rPr>
          <w:rFonts w:ascii="Arial" w:hAnsi="Arial" w:cs="Arial"/>
          <w:sz w:val="16"/>
          <w:szCs w:val="16"/>
        </w:rPr>
      </w:pPr>
      <w:r w:rsidRPr="00F34306">
        <w:rPr>
          <w:rFonts w:ascii="Arial" w:hAnsi="Arial" w:cs="Arial"/>
          <w:sz w:val="16"/>
          <w:szCs w:val="16"/>
        </w:rPr>
        <w:fldChar w:fldCharType="begin">
          <w:ffData>
            <w:name w:val="Check7"/>
            <w:enabled/>
            <w:calcOnExit w:val="0"/>
            <w:checkBox>
              <w:sizeAuto/>
              <w:default w:val="0"/>
            </w:checkBox>
          </w:ffData>
        </w:fldChar>
      </w:r>
      <w:bookmarkStart w:id="10" w:name="Check7"/>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bookmarkEnd w:id="10"/>
      <w:r w:rsidRPr="00F34306">
        <w:rPr>
          <w:rFonts w:ascii="Arial" w:hAnsi="Arial" w:cs="Arial"/>
          <w:sz w:val="16"/>
          <w:szCs w:val="16"/>
        </w:rPr>
        <w:tab/>
      </w:r>
      <w:proofErr w:type="gramStart"/>
      <w:r w:rsidRPr="00F34306">
        <w:rPr>
          <w:rFonts w:ascii="Arial" w:hAnsi="Arial" w:cs="Arial"/>
          <w:sz w:val="16"/>
          <w:szCs w:val="16"/>
        </w:rPr>
        <w:t>Analysis of pricing information provided by the bidder.</w:t>
      </w:r>
      <w:proofErr w:type="gramEnd"/>
    </w:p>
    <w:p w14:paraId="6710E409" w14:textId="77777777" w:rsidR="00AD15BE" w:rsidRPr="00F34306" w:rsidRDefault="00AD15BE" w:rsidP="00AD15BE">
      <w:pPr>
        <w:pStyle w:val="Heading2"/>
        <w:spacing w:before="240"/>
        <w:ind w:left="1077" w:hanging="1077"/>
        <w:jc w:val="both"/>
        <w:rPr>
          <w:rFonts w:ascii="Arial" w:hAnsi="Arial" w:cs="Arial"/>
          <w:sz w:val="16"/>
          <w:szCs w:val="16"/>
        </w:rPr>
      </w:pPr>
      <w:r w:rsidRPr="00F34306">
        <w:rPr>
          <w:rFonts w:ascii="Arial" w:hAnsi="Arial" w:cs="Arial"/>
          <w:sz w:val="16"/>
          <w:szCs w:val="16"/>
        </w:rPr>
        <w:t>Technical Evaluation</w:t>
      </w:r>
    </w:p>
    <w:tbl>
      <w:tblPr>
        <w:tblStyle w:val="TableGrid"/>
        <w:tblW w:w="91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2380"/>
      </w:tblGrid>
      <w:tr w:rsidR="00AD15BE" w:rsidRPr="00F34306" w14:paraId="6710E40D" w14:textId="77777777" w:rsidTr="00CC5FF9">
        <w:tc>
          <w:tcPr>
            <w:tcW w:w="6770" w:type="dxa"/>
            <w:tcBorders>
              <w:bottom w:val="single" w:sz="4" w:space="0" w:color="auto"/>
            </w:tcBorders>
          </w:tcPr>
          <w:p w14:paraId="6710E40A" w14:textId="77777777" w:rsidR="00AD15BE" w:rsidRPr="00F34306" w:rsidRDefault="00AD15BE" w:rsidP="00CC5FF9">
            <w:pPr>
              <w:spacing w:after="120"/>
              <w:jc w:val="both"/>
              <w:rPr>
                <w:rFonts w:ascii="Arial" w:hAnsi="Arial" w:cs="Arial"/>
                <w:sz w:val="16"/>
                <w:szCs w:val="16"/>
              </w:rPr>
            </w:pPr>
            <w:r w:rsidRPr="00F34306">
              <w:rPr>
                <w:rFonts w:ascii="Arial" w:hAnsi="Arial" w:cs="Arial"/>
                <w:sz w:val="16"/>
                <w:szCs w:val="16"/>
              </w:rPr>
              <w:t>Did the technical evaluation indicate that the recommended supplier proposal is technically compliant?</w:t>
            </w:r>
          </w:p>
        </w:tc>
        <w:tc>
          <w:tcPr>
            <w:tcW w:w="2380" w:type="dxa"/>
            <w:tcBorders>
              <w:bottom w:val="single" w:sz="4" w:space="0" w:color="auto"/>
            </w:tcBorders>
          </w:tcPr>
          <w:p w14:paraId="6710E40B" w14:textId="77777777" w:rsidR="00AD15BE" w:rsidRPr="00F34306" w:rsidRDefault="00AD15BE" w:rsidP="00CC5FF9">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40C" w14:textId="77777777" w:rsidR="00AD15BE" w:rsidRPr="00F34306" w:rsidRDefault="00AD15BE" w:rsidP="00CC5FF9">
            <w:pPr>
              <w:tabs>
                <w:tab w:val="left" w:pos="884"/>
                <w:tab w:val="left" w:pos="1451"/>
              </w:tabs>
              <w:spacing w:after="120"/>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bl>
    <w:p w14:paraId="6710E40E" w14:textId="77777777" w:rsidR="00BA5EFA" w:rsidRPr="00F34306" w:rsidRDefault="00BA5EFA" w:rsidP="00BA5EFA">
      <w:pPr>
        <w:pStyle w:val="Heading2"/>
        <w:spacing w:before="240"/>
        <w:ind w:left="1077" w:hanging="1077"/>
        <w:jc w:val="both"/>
        <w:rPr>
          <w:rFonts w:ascii="Arial" w:hAnsi="Arial" w:cs="Arial"/>
          <w:sz w:val="16"/>
          <w:szCs w:val="16"/>
        </w:rPr>
      </w:pPr>
      <w:r>
        <w:rPr>
          <w:rFonts w:ascii="Arial" w:hAnsi="Arial" w:cs="Arial"/>
          <w:sz w:val="16"/>
          <w:szCs w:val="16"/>
        </w:rPr>
        <w:t>Goods List</w:t>
      </w:r>
    </w:p>
    <w:tbl>
      <w:tblPr>
        <w:tblStyle w:val="TableGrid"/>
        <w:tblW w:w="91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2380"/>
      </w:tblGrid>
      <w:tr w:rsidR="00BA5EFA" w:rsidRPr="00F34306" w14:paraId="6710E413" w14:textId="77777777" w:rsidTr="00CC5FF9">
        <w:tc>
          <w:tcPr>
            <w:tcW w:w="6770" w:type="dxa"/>
            <w:tcBorders>
              <w:bottom w:val="single" w:sz="4" w:space="0" w:color="auto"/>
            </w:tcBorders>
          </w:tcPr>
          <w:p w14:paraId="6710E40F" w14:textId="77777777" w:rsidR="00BA5EFA" w:rsidRDefault="00BA5EFA" w:rsidP="00BA5EFA">
            <w:pPr>
              <w:spacing w:after="120"/>
              <w:jc w:val="both"/>
              <w:rPr>
                <w:rFonts w:ascii="Arial" w:hAnsi="Arial" w:cs="Arial"/>
                <w:sz w:val="16"/>
                <w:szCs w:val="16"/>
              </w:rPr>
            </w:pPr>
            <w:r w:rsidRPr="00F34306">
              <w:rPr>
                <w:rFonts w:ascii="Arial" w:hAnsi="Arial" w:cs="Arial"/>
                <w:sz w:val="16"/>
                <w:szCs w:val="16"/>
              </w:rPr>
              <w:t>The Goods to be awarded on the Subcontract are</w:t>
            </w:r>
            <w:r>
              <w:rPr>
                <w:rFonts w:ascii="Arial" w:hAnsi="Arial" w:cs="Arial"/>
                <w:sz w:val="16"/>
                <w:szCs w:val="16"/>
              </w:rPr>
              <w:t xml:space="preserve"> indicated within</w:t>
            </w:r>
            <w:r w:rsidRPr="00F34306">
              <w:rPr>
                <w:rFonts w:ascii="Arial" w:hAnsi="Arial" w:cs="Arial"/>
                <w:sz w:val="16"/>
                <w:szCs w:val="16"/>
              </w:rPr>
              <w:t xml:space="preserve"> </w:t>
            </w:r>
            <w:r>
              <w:rPr>
                <w:rFonts w:ascii="Arial" w:hAnsi="Arial" w:cs="Arial"/>
                <w:sz w:val="16"/>
                <w:szCs w:val="16"/>
              </w:rPr>
              <w:t xml:space="preserve">the </w:t>
            </w:r>
            <w:r w:rsidRPr="009E11B7">
              <w:rPr>
                <w:rFonts w:ascii="Arial" w:hAnsi="Arial" w:cs="Arial"/>
                <w:sz w:val="16"/>
                <w:szCs w:val="16"/>
                <w:highlight w:val="yellow"/>
              </w:rPr>
              <w:t>Proposal Attachment</w:t>
            </w:r>
            <w:r>
              <w:rPr>
                <w:rFonts w:ascii="Arial" w:hAnsi="Arial" w:cs="Arial"/>
                <w:sz w:val="16"/>
                <w:szCs w:val="16"/>
              </w:rPr>
              <w:t xml:space="preserve">, </w:t>
            </w:r>
            <w:r w:rsidRPr="00F34306">
              <w:rPr>
                <w:rFonts w:ascii="Arial" w:hAnsi="Arial" w:cs="Arial"/>
                <w:sz w:val="16"/>
                <w:szCs w:val="16"/>
              </w:rPr>
              <w:t>Goods, On Loan Items, SPT, Software Deliveries and Spares</w:t>
            </w:r>
            <w:r>
              <w:rPr>
                <w:rFonts w:ascii="Arial" w:hAnsi="Arial" w:cs="Arial"/>
                <w:sz w:val="16"/>
                <w:szCs w:val="16"/>
              </w:rPr>
              <w:t xml:space="preserve">. </w:t>
            </w:r>
          </w:p>
          <w:p w14:paraId="6710E410" w14:textId="77777777" w:rsidR="00BA5EFA" w:rsidRPr="00F34306" w:rsidRDefault="00BA5EFA" w:rsidP="00CC5FF9">
            <w:pPr>
              <w:spacing w:after="120"/>
              <w:jc w:val="both"/>
              <w:rPr>
                <w:rFonts w:ascii="Arial" w:hAnsi="Arial" w:cs="Arial"/>
                <w:sz w:val="16"/>
                <w:szCs w:val="16"/>
              </w:rPr>
            </w:pPr>
          </w:p>
        </w:tc>
        <w:tc>
          <w:tcPr>
            <w:tcW w:w="2380" w:type="dxa"/>
            <w:tcBorders>
              <w:bottom w:val="single" w:sz="4" w:space="0" w:color="auto"/>
            </w:tcBorders>
          </w:tcPr>
          <w:p w14:paraId="6710E411" w14:textId="77777777" w:rsidR="00BA5EFA" w:rsidRPr="00F34306" w:rsidRDefault="00BA5EFA" w:rsidP="00CC5FF9">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412" w14:textId="77777777" w:rsidR="00BA5EFA" w:rsidRPr="00F34306" w:rsidRDefault="00BA5EFA" w:rsidP="00CC5FF9">
            <w:pPr>
              <w:tabs>
                <w:tab w:val="left" w:pos="884"/>
                <w:tab w:val="left" w:pos="1451"/>
              </w:tabs>
              <w:spacing w:after="120"/>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bl>
    <w:p w14:paraId="6710E414" w14:textId="77777777" w:rsidR="00BA5EFA" w:rsidRPr="00F34306" w:rsidRDefault="00BA5EFA" w:rsidP="00BA5EFA">
      <w:pPr>
        <w:pStyle w:val="Heading2"/>
        <w:spacing w:before="240"/>
        <w:ind w:left="1077" w:hanging="1077"/>
        <w:jc w:val="both"/>
        <w:rPr>
          <w:rFonts w:ascii="Arial" w:hAnsi="Arial" w:cs="Arial"/>
          <w:sz w:val="16"/>
          <w:szCs w:val="16"/>
        </w:rPr>
      </w:pPr>
      <w:r>
        <w:rPr>
          <w:rFonts w:ascii="Arial" w:hAnsi="Arial" w:cs="Arial"/>
          <w:sz w:val="16"/>
          <w:szCs w:val="16"/>
        </w:rPr>
        <w:t>Goods</w:t>
      </w:r>
      <w:r w:rsidRPr="00F34306">
        <w:rPr>
          <w:rFonts w:ascii="Arial" w:hAnsi="Arial" w:cs="Arial"/>
          <w:sz w:val="16"/>
          <w:szCs w:val="16"/>
        </w:rPr>
        <w:t xml:space="preserve"> </w:t>
      </w:r>
      <w:r>
        <w:rPr>
          <w:rFonts w:ascii="Arial" w:hAnsi="Arial" w:cs="Arial"/>
          <w:sz w:val="16"/>
          <w:szCs w:val="16"/>
        </w:rPr>
        <w:t>Equivalent</w:t>
      </w:r>
    </w:p>
    <w:tbl>
      <w:tblPr>
        <w:tblStyle w:val="TableGrid"/>
        <w:tblW w:w="91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2380"/>
      </w:tblGrid>
      <w:tr w:rsidR="00BA5EFA" w:rsidRPr="00F34306" w14:paraId="6710E41F" w14:textId="77777777" w:rsidTr="00CC5FF9">
        <w:tc>
          <w:tcPr>
            <w:tcW w:w="6770" w:type="dxa"/>
            <w:tcBorders>
              <w:bottom w:val="single" w:sz="4" w:space="0" w:color="auto"/>
            </w:tcBorders>
          </w:tcPr>
          <w:p w14:paraId="6710E415" w14:textId="77777777" w:rsidR="00BA5EFA" w:rsidRDefault="00BA5EFA" w:rsidP="00BA5EFA">
            <w:pPr>
              <w:spacing w:after="120"/>
              <w:jc w:val="both"/>
              <w:rPr>
                <w:rFonts w:ascii="Arial" w:hAnsi="Arial" w:cs="Arial"/>
                <w:sz w:val="16"/>
                <w:szCs w:val="16"/>
              </w:rPr>
            </w:pPr>
            <w:r>
              <w:rPr>
                <w:rFonts w:ascii="Arial" w:hAnsi="Arial" w:cs="Arial"/>
                <w:sz w:val="16"/>
                <w:szCs w:val="16"/>
              </w:rPr>
              <w:t>If the above answer is no; t</w:t>
            </w:r>
            <w:r w:rsidRPr="00F34306">
              <w:rPr>
                <w:rFonts w:ascii="Arial" w:hAnsi="Arial" w:cs="Arial"/>
                <w:sz w:val="16"/>
                <w:szCs w:val="16"/>
              </w:rPr>
              <w:t>he Goods to be awarded on the Subcontract are</w:t>
            </w:r>
            <w:r>
              <w:rPr>
                <w:rFonts w:ascii="Arial" w:hAnsi="Arial" w:cs="Arial"/>
                <w:sz w:val="16"/>
                <w:szCs w:val="16"/>
              </w:rPr>
              <w:t xml:space="preserve"> equivalent to the Proposal Attachment, </w:t>
            </w:r>
            <w:r w:rsidRPr="00F34306">
              <w:rPr>
                <w:rFonts w:ascii="Arial" w:hAnsi="Arial" w:cs="Arial"/>
                <w:sz w:val="16"/>
                <w:szCs w:val="16"/>
              </w:rPr>
              <w:t>Goods, On Loan Items, SPT, Software Deliveries and Spares</w:t>
            </w:r>
            <w:r>
              <w:rPr>
                <w:rFonts w:ascii="Arial" w:hAnsi="Arial" w:cs="Arial"/>
                <w:sz w:val="16"/>
                <w:szCs w:val="16"/>
              </w:rPr>
              <w:t xml:space="preserve">. </w:t>
            </w:r>
          </w:p>
          <w:p w14:paraId="6710E416" w14:textId="77777777" w:rsidR="00BA5EFA" w:rsidRDefault="00BA5EFA" w:rsidP="00BA5EFA">
            <w:pPr>
              <w:spacing w:after="120"/>
              <w:jc w:val="both"/>
              <w:rPr>
                <w:rFonts w:ascii="Arial" w:hAnsi="Arial" w:cs="Arial"/>
                <w:sz w:val="16"/>
                <w:szCs w:val="16"/>
              </w:rPr>
            </w:pPr>
            <w:r>
              <w:rPr>
                <w:rFonts w:ascii="Arial" w:hAnsi="Arial" w:cs="Arial"/>
                <w:sz w:val="16"/>
                <w:szCs w:val="16"/>
              </w:rPr>
              <w:t>In order for the proposed item to be acceptable it must:</w:t>
            </w:r>
          </w:p>
          <w:p w14:paraId="6710E417" w14:textId="77777777" w:rsidR="00BA5EFA" w:rsidRDefault="00BA5EFA" w:rsidP="00BA5EFA">
            <w:pPr>
              <w:pStyle w:val="ListParagraph"/>
              <w:numPr>
                <w:ilvl w:val="0"/>
                <w:numId w:val="8"/>
              </w:numPr>
              <w:spacing w:after="60"/>
              <w:ind w:left="714" w:hanging="357"/>
              <w:contextualSpacing w:val="0"/>
              <w:jc w:val="both"/>
              <w:rPr>
                <w:rFonts w:ascii="Arial" w:hAnsi="Arial" w:cs="Arial"/>
                <w:sz w:val="16"/>
                <w:szCs w:val="16"/>
              </w:rPr>
            </w:pPr>
            <w:r>
              <w:rPr>
                <w:rFonts w:ascii="Arial" w:hAnsi="Arial" w:cs="Arial"/>
                <w:sz w:val="16"/>
                <w:szCs w:val="16"/>
              </w:rPr>
              <w:t>Be of the same ‘form, fit and function’, and be compatible with the System and the Ship’s systems, to fully meet the performance requirements established herein and fit within the overall space reservation within the design;</w:t>
            </w:r>
          </w:p>
          <w:p w14:paraId="6710E418" w14:textId="77777777" w:rsidR="00BA5EFA" w:rsidRDefault="00BA5EFA" w:rsidP="00BA5EFA">
            <w:pPr>
              <w:pStyle w:val="ListParagraph"/>
              <w:numPr>
                <w:ilvl w:val="0"/>
                <w:numId w:val="8"/>
              </w:numPr>
              <w:spacing w:after="60"/>
              <w:ind w:left="714" w:hanging="357"/>
              <w:contextualSpacing w:val="0"/>
              <w:jc w:val="both"/>
              <w:rPr>
                <w:rFonts w:ascii="Arial" w:hAnsi="Arial" w:cs="Arial"/>
                <w:sz w:val="16"/>
                <w:szCs w:val="16"/>
              </w:rPr>
            </w:pPr>
            <w:r>
              <w:rPr>
                <w:rFonts w:ascii="Arial" w:hAnsi="Arial" w:cs="Arial"/>
                <w:sz w:val="16"/>
                <w:szCs w:val="16"/>
              </w:rPr>
              <w:t>be of Good Marine Quality;</w:t>
            </w:r>
          </w:p>
          <w:p w14:paraId="6710E419" w14:textId="77777777" w:rsidR="00BA5EFA" w:rsidRDefault="00BA5EFA" w:rsidP="00BA5EFA">
            <w:pPr>
              <w:pStyle w:val="ListParagraph"/>
              <w:numPr>
                <w:ilvl w:val="0"/>
                <w:numId w:val="8"/>
              </w:numPr>
              <w:spacing w:after="60"/>
              <w:ind w:left="714" w:hanging="357"/>
              <w:contextualSpacing w:val="0"/>
              <w:jc w:val="both"/>
              <w:rPr>
                <w:rFonts w:ascii="Arial" w:hAnsi="Arial" w:cs="Arial"/>
                <w:sz w:val="16"/>
                <w:szCs w:val="16"/>
              </w:rPr>
            </w:pPr>
            <w:r>
              <w:rPr>
                <w:rFonts w:ascii="Arial" w:hAnsi="Arial" w:cs="Arial"/>
                <w:sz w:val="16"/>
                <w:szCs w:val="16"/>
              </w:rPr>
              <w:t>possess required Regulatory Body approvals;</w:t>
            </w:r>
          </w:p>
          <w:p w14:paraId="6710E41A" w14:textId="77777777" w:rsidR="00BA5EFA" w:rsidRDefault="00BA5EFA" w:rsidP="00BA5EFA">
            <w:pPr>
              <w:pStyle w:val="ListParagraph"/>
              <w:numPr>
                <w:ilvl w:val="0"/>
                <w:numId w:val="8"/>
              </w:numPr>
              <w:spacing w:after="60"/>
              <w:ind w:left="714" w:hanging="357"/>
              <w:contextualSpacing w:val="0"/>
              <w:jc w:val="both"/>
              <w:rPr>
                <w:rFonts w:ascii="Arial" w:hAnsi="Arial" w:cs="Arial"/>
                <w:sz w:val="16"/>
                <w:szCs w:val="16"/>
              </w:rPr>
            </w:pPr>
            <w:r>
              <w:rPr>
                <w:rFonts w:ascii="Arial" w:hAnsi="Arial" w:cs="Arial"/>
                <w:sz w:val="16"/>
                <w:szCs w:val="16"/>
              </w:rPr>
              <w:t>possess similar weight, noise and vibration characteristics;</w:t>
            </w:r>
          </w:p>
          <w:p w14:paraId="6710E41B" w14:textId="77777777" w:rsidR="00BA5EFA" w:rsidRDefault="00BA5EFA" w:rsidP="00BA5EFA">
            <w:pPr>
              <w:pStyle w:val="ListParagraph"/>
              <w:numPr>
                <w:ilvl w:val="0"/>
                <w:numId w:val="8"/>
              </w:numPr>
              <w:spacing w:after="60"/>
              <w:ind w:left="714" w:hanging="357"/>
              <w:contextualSpacing w:val="0"/>
              <w:jc w:val="both"/>
              <w:rPr>
                <w:rFonts w:ascii="Arial" w:hAnsi="Arial" w:cs="Arial"/>
                <w:sz w:val="16"/>
                <w:szCs w:val="16"/>
              </w:rPr>
            </w:pPr>
            <w:r>
              <w:rPr>
                <w:rFonts w:ascii="Arial" w:hAnsi="Arial" w:cs="Arial"/>
                <w:sz w:val="16"/>
                <w:szCs w:val="16"/>
              </w:rPr>
              <w:t>possess similar characteristics with regard to impact on Ship systems such as power, HVAC, cooling water, signal types and other support and interface requirements; and</w:t>
            </w:r>
          </w:p>
          <w:p w14:paraId="6710E41C" w14:textId="77777777" w:rsidR="00BA5EFA" w:rsidRPr="00BA5EFA" w:rsidRDefault="00BA5EFA" w:rsidP="00BA5EFA">
            <w:pPr>
              <w:pStyle w:val="ListParagraph"/>
              <w:numPr>
                <w:ilvl w:val="0"/>
                <w:numId w:val="8"/>
              </w:numPr>
              <w:spacing w:after="60"/>
              <w:ind w:left="714" w:hanging="357"/>
              <w:contextualSpacing w:val="0"/>
              <w:jc w:val="both"/>
              <w:rPr>
                <w:rFonts w:ascii="Arial" w:hAnsi="Arial" w:cs="Arial"/>
                <w:sz w:val="16"/>
                <w:szCs w:val="16"/>
              </w:rPr>
            </w:pPr>
            <w:proofErr w:type="gramStart"/>
            <w:r>
              <w:rPr>
                <w:rFonts w:ascii="Arial" w:hAnsi="Arial" w:cs="Arial"/>
                <w:sz w:val="16"/>
                <w:szCs w:val="16"/>
              </w:rPr>
              <w:t>meet</w:t>
            </w:r>
            <w:proofErr w:type="gramEnd"/>
            <w:r>
              <w:rPr>
                <w:rFonts w:ascii="Arial" w:hAnsi="Arial" w:cs="Arial"/>
                <w:sz w:val="16"/>
                <w:szCs w:val="16"/>
              </w:rPr>
              <w:t xml:space="preserve"> all other relevant requirements set out in the Subcontract.</w:t>
            </w:r>
          </w:p>
        </w:tc>
        <w:tc>
          <w:tcPr>
            <w:tcW w:w="2380" w:type="dxa"/>
            <w:tcBorders>
              <w:bottom w:val="single" w:sz="4" w:space="0" w:color="auto"/>
            </w:tcBorders>
          </w:tcPr>
          <w:p w14:paraId="6710E41D" w14:textId="77777777" w:rsidR="00BA5EFA" w:rsidRPr="00F34306" w:rsidRDefault="00BA5EFA" w:rsidP="00CC5FF9">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41E" w14:textId="77777777" w:rsidR="00BA5EFA" w:rsidRPr="00F34306" w:rsidRDefault="00BA5EFA" w:rsidP="00CC5FF9">
            <w:pPr>
              <w:tabs>
                <w:tab w:val="left" w:pos="884"/>
                <w:tab w:val="left" w:pos="1451"/>
              </w:tabs>
              <w:spacing w:after="120"/>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bl>
    <w:p w14:paraId="6710E420" w14:textId="77777777" w:rsidR="00AD15BE" w:rsidRPr="00F34306" w:rsidRDefault="00AD15BE" w:rsidP="00AD15BE">
      <w:pPr>
        <w:spacing w:after="120" w:line="240" w:lineRule="auto"/>
        <w:ind w:left="709"/>
        <w:jc w:val="both"/>
        <w:rPr>
          <w:rFonts w:ascii="Arial" w:eastAsia="Times New Roman" w:hAnsi="Arial" w:cs="Arial"/>
          <w:sz w:val="16"/>
          <w:szCs w:val="16"/>
        </w:rPr>
      </w:pPr>
    </w:p>
    <w:p w14:paraId="6710E421" w14:textId="77777777" w:rsidR="00AD15BE" w:rsidRPr="00F34306" w:rsidRDefault="00AD15BE" w:rsidP="00AD15BE">
      <w:pPr>
        <w:pStyle w:val="Heading2"/>
        <w:jc w:val="both"/>
        <w:rPr>
          <w:rFonts w:ascii="Arial" w:hAnsi="Arial" w:cs="Arial"/>
          <w:sz w:val="16"/>
          <w:szCs w:val="16"/>
        </w:rPr>
      </w:pPr>
      <w:r w:rsidRPr="00F34306">
        <w:rPr>
          <w:rFonts w:ascii="Arial" w:hAnsi="Arial" w:cs="Arial"/>
          <w:sz w:val="16"/>
          <w:szCs w:val="16"/>
        </w:rPr>
        <w:t>Subcontract Terms and Conditions</w:t>
      </w:r>
    </w:p>
    <w:tbl>
      <w:tblPr>
        <w:tblStyle w:val="TableGrid"/>
        <w:tblW w:w="9150" w:type="dxa"/>
        <w:tblInd w:w="7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0"/>
        <w:gridCol w:w="2380"/>
      </w:tblGrid>
      <w:tr w:rsidR="00AD15BE" w:rsidRPr="00F34306" w14:paraId="6710E425" w14:textId="77777777" w:rsidTr="00CC5FF9">
        <w:tc>
          <w:tcPr>
            <w:tcW w:w="6770" w:type="dxa"/>
            <w:tcBorders>
              <w:bottom w:val="single" w:sz="4" w:space="0" w:color="auto"/>
            </w:tcBorders>
          </w:tcPr>
          <w:p w14:paraId="6710E422" w14:textId="77777777" w:rsidR="00AD15BE" w:rsidRPr="00F34306" w:rsidRDefault="00AD15BE" w:rsidP="00CC5FF9">
            <w:pPr>
              <w:spacing w:after="120"/>
              <w:jc w:val="both"/>
              <w:rPr>
                <w:rFonts w:ascii="Arial" w:hAnsi="Arial" w:cs="Arial"/>
                <w:sz w:val="16"/>
                <w:szCs w:val="16"/>
              </w:rPr>
            </w:pPr>
            <w:commentRangeStart w:id="11"/>
            <w:r w:rsidRPr="00F34306">
              <w:rPr>
                <w:rFonts w:ascii="Arial" w:hAnsi="Arial" w:cs="Arial"/>
                <w:sz w:val="16"/>
                <w:szCs w:val="16"/>
              </w:rPr>
              <w:t xml:space="preserve">Is the recommended supplier bound by terms and conditions that </w:t>
            </w:r>
            <w:proofErr w:type="gramStart"/>
            <w:r w:rsidRPr="00F34306">
              <w:rPr>
                <w:rFonts w:ascii="Arial" w:hAnsi="Arial" w:cs="Arial"/>
                <w:sz w:val="16"/>
                <w:szCs w:val="16"/>
              </w:rPr>
              <w:t>allows</w:t>
            </w:r>
            <w:proofErr w:type="gramEnd"/>
            <w:r w:rsidRPr="00F34306">
              <w:rPr>
                <w:rFonts w:ascii="Arial" w:hAnsi="Arial" w:cs="Arial"/>
                <w:sz w:val="16"/>
                <w:szCs w:val="16"/>
              </w:rPr>
              <w:t xml:space="preserve"> VSY to complete the “Work” of the applicable contract(s) (CE and/or LLI)?</w:t>
            </w:r>
            <w:commentRangeEnd w:id="11"/>
            <w:r w:rsidR="009E11B7">
              <w:rPr>
                <w:rStyle w:val="CommentReference"/>
              </w:rPr>
              <w:commentReference w:id="11"/>
            </w:r>
          </w:p>
        </w:tc>
        <w:tc>
          <w:tcPr>
            <w:tcW w:w="2380" w:type="dxa"/>
            <w:tcBorders>
              <w:bottom w:val="single" w:sz="4" w:space="0" w:color="auto"/>
            </w:tcBorders>
          </w:tcPr>
          <w:p w14:paraId="6710E423" w14:textId="77777777" w:rsidR="00AD15BE" w:rsidRPr="00F34306" w:rsidRDefault="00AD15BE" w:rsidP="00CC5FF9">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424" w14:textId="77777777" w:rsidR="00AD15BE" w:rsidRPr="00F34306" w:rsidRDefault="00AD15BE" w:rsidP="00CC5FF9">
            <w:pPr>
              <w:tabs>
                <w:tab w:val="left" w:pos="884"/>
                <w:tab w:val="left" w:pos="1451"/>
              </w:tabs>
              <w:spacing w:after="120"/>
              <w:ind w:left="284"/>
              <w:jc w:val="both"/>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r w:rsidR="00AD15BE" w:rsidRPr="00F34306" w14:paraId="6710E429" w14:textId="77777777" w:rsidTr="00CC5FF9">
        <w:tc>
          <w:tcPr>
            <w:tcW w:w="6770" w:type="dxa"/>
            <w:tcBorders>
              <w:top w:val="single" w:sz="4" w:space="0" w:color="auto"/>
            </w:tcBorders>
          </w:tcPr>
          <w:p w14:paraId="6710E426" w14:textId="77777777" w:rsidR="00AD15BE" w:rsidRPr="00F34306" w:rsidRDefault="00AD15BE" w:rsidP="00CC5FF9">
            <w:pPr>
              <w:pStyle w:val="Caption"/>
              <w:spacing w:before="120" w:after="240"/>
              <w:ind w:left="0"/>
              <w:jc w:val="both"/>
              <w:rPr>
                <w:sz w:val="16"/>
                <w:szCs w:val="16"/>
              </w:rPr>
            </w:pPr>
            <w:r w:rsidRPr="00F34306">
              <w:rPr>
                <w:sz w:val="16"/>
                <w:szCs w:val="16"/>
              </w:rPr>
              <w:t>Are there any deviations from the standard contract pack warranty provisions?</w:t>
            </w:r>
          </w:p>
        </w:tc>
        <w:tc>
          <w:tcPr>
            <w:tcW w:w="2380" w:type="dxa"/>
            <w:tcBorders>
              <w:top w:val="single" w:sz="4" w:space="0" w:color="auto"/>
            </w:tcBorders>
          </w:tcPr>
          <w:p w14:paraId="6710E427" w14:textId="77777777" w:rsidR="00AD15BE" w:rsidRPr="00F34306" w:rsidRDefault="00AD15BE" w:rsidP="00CC5FF9">
            <w:pPr>
              <w:tabs>
                <w:tab w:val="left" w:pos="884"/>
                <w:tab w:val="left" w:pos="1451"/>
              </w:tabs>
              <w:spacing w:before="120" w:after="120"/>
              <w:ind w:left="284"/>
              <w:jc w:val="both"/>
              <w:rPr>
                <w:rFonts w:ascii="Arial" w:hAnsi="Arial" w:cs="Arial"/>
                <w:sz w:val="16"/>
                <w:szCs w:val="16"/>
              </w:rPr>
            </w:pPr>
            <w:r w:rsidRPr="00F34306">
              <w:rPr>
                <w:rFonts w:ascii="Arial" w:hAnsi="Arial" w:cs="Arial"/>
                <w:sz w:val="16"/>
                <w:szCs w:val="16"/>
              </w:rPr>
              <w:t>Yes</w:t>
            </w:r>
            <w:r w:rsidRPr="00F34306">
              <w:rPr>
                <w:rFonts w:ascii="Arial" w:hAnsi="Arial" w:cs="Arial"/>
                <w:sz w:val="16"/>
                <w:szCs w:val="16"/>
              </w:rPr>
              <w:tab/>
              <w:t>No</w:t>
            </w:r>
            <w:r w:rsidRPr="00F34306">
              <w:rPr>
                <w:rFonts w:ascii="Arial" w:hAnsi="Arial" w:cs="Arial"/>
                <w:sz w:val="16"/>
                <w:szCs w:val="16"/>
              </w:rPr>
              <w:tab/>
              <w:t>NA</w:t>
            </w:r>
          </w:p>
          <w:p w14:paraId="6710E428" w14:textId="77777777" w:rsidR="00AD15BE" w:rsidRPr="00F34306" w:rsidRDefault="00AD15BE" w:rsidP="00AD15BE">
            <w:pPr>
              <w:tabs>
                <w:tab w:val="left" w:pos="884"/>
                <w:tab w:val="left" w:pos="1451"/>
              </w:tabs>
              <w:spacing w:after="120"/>
              <w:ind w:left="284"/>
              <w:jc w:val="both"/>
              <w:rPr>
                <w:rFonts w:ascii="Arial" w:hAnsi="Arial" w:cs="Arial"/>
                <w:sz w:val="16"/>
                <w:szCs w:val="16"/>
              </w:rPr>
            </w:pPr>
            <w:r w:rsidRPr="00F34306">
              <w:rPr>
                <w:rFonts w:ascii="Arial" w:hAnsi="Arial" w:cs="Arial"/>
                <w:sz w:val="16"/>
                <w:szCs w:val="16"/>
              </w:rPr>
              <w:fldChar w:fldCharType="begin">
                <w:ffData>
                  <w:name w:val=""/>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r w:rsidRPr="00F34306">
              <w:rPr>
                <w:rFonts w:ascii="Arial" w:hAnsi="Arial" w:cs="Arial"/>
                <w:sz w:val="16"/>
                <w:szCs w:val="16"/>
              </w:rPr>
              <w:tab/>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Pr>
                <w:rFonts w:ascii="Arial" w:hAnsi="Arial" w:cs="Arial"/>
                <w:sz w:val="16"/>
                <w:szCs w:val="16"/>
              </w:rPr>
              <w:fldChar w:fldCharType="end"/>
            </w:r>
            <w:r w:rsidRPr="00F34306">
              <w:rPr>
                <w:rFonts w:ascii="Arial" w:hAnsi="Arial" w:cs="Arial"/>
                <w:sz w:val="16"/>
                <w:szCs w:val="16"/>
              </w:rPr>
              <w:tab/>
            </w:r>
            <w:r w:rsidRPr="00F34306">
              <w:rPr>
                <w:rFonts w:ascii="Arial" w:hAnsi="Arial" w:cs="Arial"/>
                <w:sz w:val="16"/>
                <w:szCs w:val="16"/>
              </w:rPr>
              <w:fldChar w:fldCharType="begin">
                <w:ffData>
                  <w:name w:val="Check2"/>
                  <w:enabled/>
                  <w:calcOnExit w:val="0"/>
                  <w:checkBox>
                    <w:sizeAuto/>
                    <w:default w:val="0"/>
                  </w:checkBox>
                </w:ffData>
              </w:fldChar>
            </w:r>
            <w:r w:rsidRPr="00F34306">
              <w:rPr>
                <w:rFonts w:ascii="Arial" w:hAnsi="Arial" w:cs="Arial"/>
                <w:sz w:val="16"/>
                <w:szCs w:val="16"/>
              </w:rPr>
              <w:instrText xml:space="preserve"> FORMCHECKBOX </w:instrText>
            </w:r>
            <w:r w:rsidR="009E11B7">
              <w:rPr>
                <w:rFonts w:ascii="Arial" w:hAnsi="Arial" w:cs="Arial"/>
                <w:sz w:val="16"/>
                <w:szCs w:val="16"/>
              </w:rPr>
            </w:r>
            <w:r w:rsidR="009E11B7">
              <w:rPr>
                <w:rFonts w:ascii="Arial" w:hAnsi="Arial" w:cs="Arial"/>
                <w:sz w:val="16"/>
                <w:szCs w:val="16"/>
              </w:rPr>
              <w:fldChar w:fldCharType="separate"/>
            </w:r>
            <w:r w:rsidRPr="00F34306">
              <w:rPr>
                <w:rFonts w:ascii="Arial" w:hAnsi="Arial" w:cs="Arial"/>
                <w:sz w:val="16"/>
                <w:szCs w:val="16"/>
              </w:rPr>
              <w:fldChar w:fldCharType="end"/>
            </w:r>
          </w:p>
        </w:tc>
      </w:tr>
    </w:tbl>
    <w:p w14:paraId="6710E42A" w14:textId="77777777" w:rsidR="00AD15BE" w:rsidRPr="00F34306" w:rsidRDefault="00AD15BE" w:rsidP="00AD15BE">
      <w:pPr>
        <w:pStyle w:val="Heading2"/>
        <w:jc w:val="both"/>
        <w:rPr>
          <w:rFonts w:ascii="Arial" w:hAnsi="Arial" w:cs="Arial"/>
          <w:sz w:val="16"/>
          <w:szCs w:val="16"/>
        </w:rPr>
      </w:pPr>
      <w:r w:rsidRPr="00F34306">
        <w:rPr>
          <w:rFonts w:ascii="Arial" w:hAnsi="Arial" w:cs="Arial"/>
          <w:sz w:val="16"/>
          <w:szCs w:val="16"/>
        </w:rPr>
        <w:t>Subcontract Pricing Schedule</w:t>
      </w:r>
    </w:p>
    <w:p w14:paraId="6710E42B" w14:textId="77777777" w:rsidR="00AD15BE" w:rsidRPr="00F34306" w:rsidRDefault="00AD15BE" w:rsidP="00AD15BE">
      <w:pPr>
        <w:spacing w:after="120" w:line="240" w:lineRule="auto"/>
        <w:ind w:left="709"/>
        <w:jc w:val="both"/>
        <w:rPr>
          <w:rFonts w:ascii="Arial" w:eastAsia="Times New Roman" w:hAnsi="Arial" w:cs="Arial"/>
          <w:sz w:val="16"/>
          <w:szCs w:val="16"/>
        </w:rPr>
      </w:pPr>
      <w:r w:rsidRPr="00F34306">
        <w:rPr>
          <w:rFonts w:ascii="Arial" w:eastAsia="Times New Roman" w:hAnsi="Arial" w:cs="Arial"/>
          <w:sz w:val="16"/>
          <w:szCs w:val="16"/>
        </w:rPr>
        <w:t xml:space="preserve">The </w:t>
      </w:r>
      <w:r>
        <w:rPr>
          <w:rFonts w:ascii="Arial" w:eastAsia="Times New Roman" w:hAnsi="Arial" w:cs="Arial"/>
          <w:sz w:val="16"/>
          <w:szCs w:val="16"/>
        </w:rPr>
        <w:t>prices</w:t>
      </w:r>
      <w:r w:rsidRPr="00F34306">
        <w:rPr>
          <w:rFonts w:ascii="Arial" w:eastAsia="Times New Roman" w:hAnsi="Arial" w:cs="Arial"/>
          <w:sz w:val="16"/>
          <w:szCs w:val="16"/>
        </w:rPr>
        <w:t xml:space="preserve"> to be awarded on the Subcontract have been finalized as indicated </w:t>
      </w:r>
      <w:r>
        <w:rPr>
          <w:rFonts w:ascii="Arial" w:eastAsia="Times New Roman" w:hAnsi="Arial" w:cs="Arial"/>
          <w:sz w:val="16"/>
          <w:szCs w:val="16"/>
        </w:rPr>
        <w:t>within the Attachment</w:t>
      </w:r>
      <w:r w:rsidRPr="00F34306">
        <w:rPr>
          <w:rFonts w:ascii="Arial" w:eastAsia="Times New Roman" w:hAnsi="Arial" w:cs="Arial"/>
          <w:sz w:val="16"/>
          <w:szCs w:val="16"/>
        </w:rPr>
        <w:t>: Subcontract Pricing Schedule.</w:t>
      </w:r>
    </w:p>
    <w:p w14:paraId="6710E42C" w14:textId="77777777" w:rsidR="00AD15BE" w:rsidRDefault="00AD15BE" w:rsidP="00AD15BE">
      <w:pPr>
        <w:spacing w:after="120" w:line="240" w:lineRule="auto"/>
        <w:ind w:left="709"/>
        <w:jc w:val="both"/>
        <w:rPr>
          <w:rFonts w:ascii="Arial" w:eastAsia="Times New Roman" w:hAnsi="Arial" w:cs="Arial"/>
          <w:sz w:val="16"/>
          <w:szCs w:val="16"/>
        </w:rPr>
      </w:pPr>
      <w:r w:rsidRPr="00F34306">
        <w:rPr>
          <w:rFonts w:ascii="Arial" w:eastAsia="Times New Roman" w:hAnsi="Arial" w:cs="Arial"/>
          <w:sz w:val="16"/>
          <w:szCs w:val="16"/>
        </w:rPr>
        <w:t xml:space="preserve">This pricing schedule contains all the finalized </w:t>
      </w:r>
      <w:r>
        <w:rPr>
          <w:rFonts w:ascii="Arial" w:eastAsia="Times New Roman" w:hAnsi="Arial" w:cs="Arial"/>
          <w:sz w:val="16"/>
          <w:szCs w:val="16"/>
        </w:rPr>
        <w:t>prices</w:t>
      </w:r>
      <w:r w:rsidRPr="00F34306">
        <w:rPr>
          <w:rFonts w:ascii="Arial" w:eastAsia="Times New Roman" w:hAnsi="Arial" w:cs="Arial"/>
          <w:sz w:val="16"/>
          <w:szCs w:val="16"/>
        </w:rPr>
        <w:t xml:space="preserve"> as per the selected options for this package.</w:t>
      </w:r>
    </w:p>
    <w:p w14:paraId="6710E42D" w14:textId="77777777" w:rsidR="00AD15BE" w:rsidRPr="00F34306" w:rsidRDefault="00AD15BE" w:rsidP="00AD15BE">
      <w:pPr>
        <w:pStyle w:val="Heading2"/>
        <w:jc w:val="both"/>
        <w:rPr>
          <w:rFonts w:ascii="Arial" w:hAnsi="Arial" w:cs="Arial"/>
          <w:sz w:val="16"/>
          <w:szCs w:val="16"/>
        </w:rPr>
      </w:pPr>
      <w:r>
        <w:rPr>
          <w:rFonts w:ascii="Arial" w:hAnsi="Arial" w:cs="Arial"/>
          <w:sz w:val="16"/>
          <w:szCs w:val="16"/>
        </w:rPr>
        <w:t>Payment Milestone Schedule</w:t>
      </w:r>
    </w:p>
    <w:p w14:paraId="6710E42E" w14:textId="77777777" w:rsidR="00AD15BE" w:rsidRPr="00F34306" w:rsidRDefault="00AD15BE" w:rsidP="00AD15BE">
      <w:pPr>
        <w:spacing w:after="120" w:line="240" w:lineRule="auto"/>
        <w:ind w:left="709"/>
        <w:jc w:val="both"/>
        <w:rPr>
          <w:rFonts w:ascii="Arial" w:eastAsia="Times New Roman" w:hAnsi="Arial" w:cs="Arial"/>
          <w:sz w:val="16"/>
          <w:szCs w:val="16"/>
        </w:rPr>
      </w:pPr>
      <w:r>
        <w:rPr>
          <w:rFonts w:ascii="Arial" w:eastAsia="Times New Roman" w:hAnsi="Arial" w:cs="Arial"/>
          <w:sz w:val="16"/>
          <w:szCs w:val="16"/>
        </w:rPr>
        <w:t>See Attachment, Payment Milestone Schedule.</w:t>
      </w:r>
    </w:p>
    <w:p w14:paraId="6710E42F" w14:textId="77777777" w:rsidR="00BA5EFA" w:rsidRDefault="00BA5EFA">
      <w:pPr>
        <w:rPr>
          <w:rFonts w:ascii="Arial" w:eastAsiaTheme="majorEastAsia" w:hAnsi="Arial" w:cs="Arial"/>
          <w:b/>
          <w:bCs/>
          <w:color w:val="365F91" w:themeColor="accent1" w:themeShade="BF"/>
          <w:sz w:val="20"/>
          <w:szCs w:val="16"/>
        </w:rPr>
      </w:pPr>
      <w:r>
        <w:rPr>
          <w:rFonts w:ascii="Arial" w:hAnsi="Arial" w:cs="Arial"/>
          <w:sz w:val="20"/>
          <w:szCs w:val="16"/>
        </w:rPr>
        <w:br w:type="page"/>
      </w:r>
    </w:p>
    <w:p w14:paraId="6710E430" w14:textId="77777777" w:rsidR="00AD15BE" w:rsidRPr="00F34306" w:rsidRDefault="00AD15BE" w:rsidP="00AD15BE">
      <w:pPr>
        <w:pStyle w:val="Heading1"/>
        <w:spacing w:before="240"/>
        <w:ind w:left="1077" w:hanging="1077"/>
        <w:jc w:val="both"/>
        <w:rPr>
          <w:rFonts w:ascii="Arial" w:hAnsi="Arial" w:cs="Arial"/>
          <w:sz w:val="20"/>
          <w:szCs w:val="16"/>
        </w:rPr>
      </w:pPr>
      <w:r w:rsidRPr="00F34306">
        <w:rPr>
          <w:rFonts w:ascii="Arial" w:hAnsi="Arial" w:cs="Arial"/>
          <w:sz w:val="20"/>
          <w:szCs w:val="16"/>
        </w:rPr>
        <w:t>Recommendation</w:t>
      </w:r>
    </w:p>
    <w:p w14:paraId="6710E431" w14:textId="77777777" w:rsidR="00AD15BE" w:rsidRPr="00F34306" w:rsidRDefault="00AD15BE" w:rsidP="00AD15BE">
      <w:pPr>
        <w:spacing w:after="120" w:line="240" w:lineRule="auto"/>
        <w:ind w:left="709"/>
        <w:jc w:val="both"/>
        <w:rPr>
          <w:rFonts w:ascii="Arial" w:eastAsia="Times New Roman" w:hAnsi="Arial" w:cs="Arial"/>
          <w:sz w:val="16"/>
          <w:szCs w:val="16"/>
        </w:rPr>
      </w:pPr>
      <w:r w:rsidRPr="00F34306">
        <w:rPr>
          <w:rFonts w:ascii="Arial" w:eastAsia="Times New Roman" w:hAnsi="Arial" w:cs="Arial"/>
          <w:sz w:val="16"/>
          <w:szCs w:val="16"/>
        </w:rPr>
        <w:t xml:space="preserve">Based on the analysis of proposals submitted in accordance with the method and procedure as set out in the RFP, it is recommended that the Project proceeds to award a Subcontract to </w:t>
      </w:r>
      <w:proofErr w:type="spellStart"/>
      <w:r w:rsidRPr="009E11B7">
        <w:rPr>
          <w:rFonts w:ascii="Arial" w:eastAsia="Times New Roman" w:hAnsi="Arial" w:cs="Arial"/>
          <w:sz w:val="16"/>
          <w:szCs w:val="16"/>
          <w:highlight w:val="yellow"/>
        </w:rPr>
        <w:t>Bronswerk</w:t>
      </w:r>
      <w:proofErr w:type="spellEnd"/>
      <w:r w:rsidRPr="009E11B7">
        <w:rPr>
          <w:rFonts w:ascii="Arial" w:eastAsia="Times New Roman" w:hAnsi="Arial" w:cs="Arial"/>
          <w:sz w:val="16"/>
          <w:szCs w:val="16"/>
          <w:highlight w:val="yellow"/>
        </w:rPr>
        <w:t xml:space="preserve"> Marine Inc</w:t>
      </w:r>
      <w:r w:rsidRPr="00F34306">
        <w:rPr>
          <w:rFonts w:ascii="Arial" w:eastAsia="Times New Roman" w:hAnsi="Arial" w:cs="Arial"/>
          <w:sz w:val="16"/>
          <w:szCs w:val="16"/>
        </w:rPr>
        <w:t xml:space="preserve">. </w:t>
      </w:r>
    </w:p>
    <w:p w14:paraId="6710E432" w14:textId="77777777" w:rsidR="00AD15BE" w:rsidRDefault="00AD15BE" w:rsidP="00AD15BE">
      <w:pPr>
        <w:pStyle w:val="Heading1"/>
        <w:jc w:val="both"/>
        <w:rPr>
          <w:rFonts w:ascii="Arial" w:hAnsi="Arial" w:cs="Arial"/>
          <w:sz w:val="16"/>
          <w:szCs w:val="16"/>
        </w:rPr>
      </w:pPr>
    </w:p>
    <w:p w14:paraId="6710E433" w14:textId="77777777" w:rsidR="00AD15BE" w:rsidRDefault="00AD15BE" w:rsidP="00AD15BE">
      <w:pPr>
        <w:pStyle w:val="Heading1"/>
        <w:jc w:val="both"/>
        <w:rPr>
          <w:rFonts w:ascii="Arial" w:hAnsi="Arial" w:cs="Arial"/>
          <w:b w:val="0"/>
          <w:sz w:val="16"/>
          <w:szCs w:val="16"/>
        </w:rPr>
      </w:pPr>
    </w:p>
    <w:p w14:paraId="6710E434" w14:textId="77777777" w:rsidR="00AD15BE" w:rsidRPr="00F34306" w:rsidRDefault="00AD15BE" w:rsidP="00AD15BE">
      <w:pPr>
        <w:pStyle w:val="Heading1"/>
        <w:jc w:val="both"/>
        <w:rPr>
          <w:rFonts w:ascii="Arial" w:hAnsi="Arial" w:cs="Arial"/>
          <w:b w:val="0"/>
          <w:sz w:val="16"/>
          <w:szCs w:val="16"/>
        </w:rPr>
      </w:pPr>
      <w:r>
        <w:rPr>
          <w:rFonts w:ascii="Arial" w:hAnsi="Arial" w:cs="Arial"/>
          <w:b w:val="0"/>
          <w:sz w:val="16"/>
          <w:szCs w:val="16"/>
        </w:rPr>
        <w:tab/>
      </w:r>
      <w:bookmarkStart w:id="12" w:name="_GoBack"/>
      <w:bookmarkEnd w:id="12"/>
      <w:r w:rsidRPr="009E11B7">
        <w:rPr>
          <w:rFonts w:ascii="Arial" w:hAnsi="Arial" w:cs="Arial"/>
          <w:b w:val="0"/>
          <w:sz w:val="16"/>
          <w:szCs w:val="16"/>
          <w:highlight w:val="yellow"/>
        </w:rPr>
        <w:t>Attachment:</w:t>
      </w:r>
      <w:r w:rsidRPr="00F34306">
        <w:rPr>
          <w:rFonts w:ascii="Arial" w:hAnsi="Arial" w:cs="Arial"/>
          <w:b w:val="0"/>
          <w:sz w:val="16"/>
          <w:szCs w:val="16"/>
        </w:rPr>
        <w:t xml:space="preserve">  </w:t>
      </w:r>
    </w:p>
    <w:p w14:paraId="6710E435" w14:textId="77777777" w:rsidR="00E03137" w:rsidRDefault="007645CE" w:rsidP="00EE7188">
      <w:pPr>
        <w:rPr>
          <w:rFonts w:ascii="Arial" w:eastAsia="Times New Roman" w:hAnsi="Arial" w:cs="Arial"/>
          <w:sz w:val="18"/>
          <w:szCs w:val="18"/>
          <w:lang w:val="en-GB" w:eastAsia="en-GB"/>
        </w:rPr>
      </w:pPr>
      <w:r>
        <w:rPr>
          <w:rFonts w:ascii="Arial" w:eastAsia="Times New Roman" w:hAnsi="Arial" w:cs="Arial"/>
          <w:sz w:val="18"/>
          <w:szCs w:val="18"/>
          <w:lang w:val="en-GB" w:eastAsia="en-GB"/>
        </w:rPr>
        <w:br w:type="page"/>
      </w:r>
    </w:p>
    <w:p w14:paraId="6710E436" w14:textId="77777777" w:rsidR="00E03137" w:rsidRDefault="00E03137" w:rsidP="00E03137">
      <w:pPr>
        <w:spacing w:after="120" w:line="240" w:lineRule="atLeast"/>
        <w:ind w:left="567" w:hanging="567"/>
        <w:rPr>
          <w:rFonts w:ascii="Arial" w:eastAsia="Times New Roman" w:hAnsi="Arial" w:cs="Arial"/>
          <w:sz w:val="18"/>
          <w:szCs w:val="18"/>
          <w:lang w:val="en-GB" w:eastAsia="en-GB"/>
        </w:rPr>
      </w:pPr>
      <w:r>
        <w:rPr>
          <w:rFonts w:ascii="Arial" w:eastAsia="Times New Roman" w:hAnsi="Arial" w:cs="Arial"/>
          <w:sz w:val="18"/>
          <w:szCs w:val="18"/>
          <w:lang w:val="en-GB" w:eastAsia="en-GB"/>
        </w:rPr>
        <w:object w:dxaOrig="9180" w:dyaOrig="11881" w14:anchorId="6710E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5pt;height:595.35pt" o:ole="">
            <v:imagedata r:id="rId13" o:title=""/>
          </v:shape>
          <o:OLEObject Type="Embed" ProgID="AcroExch.Document.DC" ShapeID="_x0000_i1025" DrawAspect="Content" ObjectID="_1582617987" r:id="rId14"/>
        </w:object>
      </w:r>
    </w:p>
    <w:p w14:paraId="6710E437" w14:textId="77777777" w:rsidR="00E03137" w:rsidRDefault="007645CE" w:rsidP="00E33360">
      <w:pPr>
        <w:rPr>
          <w:rFonts w:ascii="Arial" w:eastAsia="Times New Roman" w:hAnsi="Arial" w:cs="Arial"/>
          <w:sz w:val="18"/>
          <w:szCs w:val="18"/>
          <w:lang w:val="en-GB" w:eastAsia="en-GB"/>
        </w:rPr>
      </w:pPr>
      <w:r>
        <w:rPr>
          <w:rFonts w:ascii="Arial" w:eastAsia="Times New Roman" w:hAnsi="Arial" w:cs="Arial"/>
          <w:sz w:val="18"/>
          <w:szCs w:val="18"/>
          <w:lang w:val="en-GB" w:eastAsia="en-GB"/>
        </w:rPr>
        <w:br w:type="page"/>
      </w:r>
      <w:r w:rsidR="00E03137">
        <w:rPr>
          <w:rFonts w:ascii="Arial" w:eastAsia="Times New Roman" w:hAnsi="Arial" w:cs="Arial"/>
          <w:sz w:val="18"/>
          <w:szCs w:val="18"/>
          <w:lang w:val="en-GB" w:eastAsia="en-GB"/>
        </w:rPr>
        <w:object w:dxaOrig="9180" w:dyaOrig="11881" w14:anchorId="6710E455">
          <v:shape id="_x0000_i1026" type="#_x0000_t75" style="width:459.25pt;height:595.35pt" o:ole="">
            <v:imagedata r:id="rId15" o:title=""/>
          </v:shape>
          <o:OLEObject Type="Embed" ProgID="AcroExch.Document.DC" ShapeID="_x0000_i1026" DrawAspect="Content" ObjectID="_1582617988" r:id="rId16"/>
        </w:object>
      </w:r>
    </w:p>
    <w:p w14:paraId="6710E438" w14:textId="77777777" w:rsidR="007645CE" w:rsidRDefault="007645CE">
      <w:pPr>
        <w:rPr>
          <w:rFonts w:ascii="Arial" w:eastAsia="Times New Roman" w:hAnsi="Arial" w:cs="Arial"/>
          <w:sz w:val="18"/>
          <w:szCs w:val="18"/>
          <w:lang w:val="en-GB" w:eastAsia="en-GB"/>
        </w:rPr>
      </w:pPr>
      <w:r>
        <w:rPr>
          <w:rFonts w:ascii="Arial" w:eastAsia="Times New Roman" w:hAnsi="Arial" w:cs="Arial"/>
          <w:sz w:val="18"/>
          <w:szCs w:val="18"/>
          <w:lang w:val="en-GB" w:eastAsia="en-GB"/>
        </w:rPr>
        <w:br w:type="page"/>
      </w:r>
    </w:p>
    <w:p w14:paraId="6710E439" w14:textId="77777777" w:rsidR="00EE7188" w:rsidRPr="00EE7188" w:rsidRDefault="00EE7188" w:rsidP="00EE7188">
      <w:pPr>
        <w:spacing w:after="120" w:line="240" w:lineRule="atLeast"/>
        <w:jc w:val="center"/>
        <w:rPr>
          <w:rFonts w:ascii="Arial" w:eastAsia="Times New Roman" w:hAnsi="Arial" w:cs="Arial"/>
          <w:b/>
          <w:sz w:val="16"/>
          <w:szCs w:val="16"/>
          <w:lang w:val="en-AU" w:eastAsia="en-AU"/>
        </w:rPr>
      </w:pPr>
      <w:r w:rsidRPr="00EE7188">
        <w:rPr>
          <w:rFonts w:ascii="Arial" w:eastAsia="Times New Roman" w:hAnsi="Arial" w:cs="Arial"/>
          <w:b/>
          <w:sz w:val="16"/>
          <w:szCs w:val="16"/>
          <w:lang w:val="en-AU" w:eastAsia="en-AU"/>
        </w:rPr>
        <w:t>Attachment B: National Shipbuilding Strategy (NSS) Value for Money</w:t>
      </w:r>
    </w:p>
    <w:p w14:paraId="6710E43A" w14:textId="77777777" w:rsidR="00E03137" w:rsidRPr="00E03137" w:rsidRDefault="00E03137" w:rsidP="00E03137">
      <w:pPr>
        <w:spacing w:after="120" w:line="240" w:lineRule="atLeast"/>
        <w:ind w:left="567" w:hanging="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AN 002 Value for Money &amp; Avoiding Conflict of Interest Situations when Shipyards Choose Suppliers   17 Dec 13</w:t>
      </w:r>
    </w:p>
    <w:p w14:paraId="6710E43B" w14:textId="77777777" w:rsidR="00E03137" w:rsidRPr="00E03137" w:rsidRDefault="00E03137" w:rsidP="00E03137">
      <w:pPr>
        <w:spacing w:after="120" w:line="240" w:lineRule="atLeast"/>
        <w:ind w:left="567" w:hanging="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Excerpts</w:t>
      </w:r>
    </w:p>
    <w:p w14:paraId="6710E43C" w14:textId="77777777" w:rsidR="00E03137" w:rsidRPr="00E03137" w:rsidRDefault="00E03137" w:rsidP="00E03137">
      <w:pPr>
        <w:spacing w:after="120" w:line="240" w:lineRule="atLeast"/>
        <w:ind w:left="567" w:hanging="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Government Contracting Policy Objectives </w:t>
      </w:r>
    </w:p>
    <w:p w14:paraId="6710E43D"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A Government contracting policy objective is to ensure that contracting is conducted in a manner that will facilitate access, and encourage competition. Under NSS, competitive processes managed by the shipyards will be the standard manner in which suppliers will be chosen. </w:t>
      </w:r>
    </w:p>
    <w:p w14:paraId="6710E43E"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In accordance with PWGSC Standard Acquisition Clauses and Conditions (SACC) manual and general terms and conditions, the Contractor must obtain the Contracting Authority's written consent before subcontracting, except for purchase "off-the-shelf" items and any standard articles and materials that are ordinarily produced by manufacturers in the normal course of business. This will be applied under NSS by requiring the submission of a business case that clearly demonstrates contractual requirements, flow down of contract terms and overall value for money has been met. </w:t>
      </w:r>
    </w:p>
    <w:p w14:paraId="6710E43F"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A second Government contracting policy objective is to ensure that contracting is conducted in a manner that will stand the test of public scrutiny in matters of prudence and probity, and reflect fairness in the spending of public funds. Under NSS, shipyards and their suppliers must be timely and proactive in identifying to the Crown situations where a real or perceived conflict of interest may arise. This would include situations where their proprietary systems / products are specified or being considered. In these cases the shipyard will be required to clearly demonstrate to the Crown that measures are taken to ensure this policy objective and the contractual requirements for value for money will be achieved through the procurement process.</w:t>
      </w:r>
    </w:p>
    <w:p w14:paraId="6710E440" w14:textId="77777777" w:rsidR="00E03137" w:rsidRPr="00E03137" w:rsidRDefault="00E03137" w:rsidP="00E03137">
      <w:pPr>
        <w:spacing w:after="120" w:line="240" w:lineRule="atLeast"/>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Government contracting shall be conducted in a manner that will: </w:t>
      </w:r>
    </w:p>
    <w:p w14:paraId="6710E441"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1. Stand the test of public scrutiny in matters of prudence and probity, facilitate access, encourage competition, and reflect fairness in the spending of public funds. </w:t>
      </w:r>
    </w:p>
    <w:p w14:paraId="6710E442"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2. Ensure the pre-eminence of operational requirements. </w:t>
      </w:r>
    </w:p>
    <w:p w14:paraId="6710E443"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3. Support long-term industrial and regional development and other appropriate national objectives, including aboriginal economic development. </w:t>
      </w:r>
    </w:p>
    <w:p w14:paraId="6710E444" w14:textId="77777777" w:rsidR="00E03137" w:rsidRPr="00E03137" w:rsidRDefault="00E03137" w:rsidP="00E03137">
      <w:pPr>
        <w:spacing w:after="120" w:line="240" w:lineRule="atLeast"/>
        <w:rPr>
          <w:rFonts w:ascii="Arial" w:hAnsi="Arial" w:cs="Arial"/>
          <w:sz w:val="16"/>
          <w:szCs w:val="16"/>
        </w:rPr>
      </w:pPr>
      <w:r w:rsidRPr="00E03137">
        <w:rPr>
          <w:rFonts w:ascii="Arial" w:eastAsia="Times New Roman" w:hAnsi="Arial" w:cs="Arial"/>
          <w:sz w:val="16"/>
          <w:szCs w:val="16"/>
          <w:lang w:val="en-GB" w:eastAsia="en-GB"/>
        </w:rPr>
        <w:t xml:space="preserve">Applying Policy to NSPS Supplier Selection </w:t>
      </w:r>
    </w:p>
    <w:p w14:paraId="6710E445"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Competitive processes managed by the shipyards will be the standard manner in which suppliers are chosen. </w:t>
      </w:r>
    </w:p>
    <w:p w14:paraId="6710E446"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Where circumstances warrant, sole source procurements are acceptable, with sufficient justification provided to Canada in advance of the selection in the form of a Business Case. </w:t>
      </w:r>
    </w:p>
    <w:p w14:paraId="6710E447"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Any decisions on suppliers are "without prejudice" to decisions to be made on subsequent / other shipbuilding projects. </w:t>
      </w:r>
    </w:p>
    <w:p w14:paraId="6710E448"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Canada reserves the right to specify specific equipment or system solutions based on internally produced justification. </w:t>
      </w:r>
    </w:p>
    <w:p w14:paraId="6710E449" w14:textId="77777777" w:rsidR="00E03137" w:rsidRPr="00E03137" w:rsidRDefault="00E03137" w:rsidP="00E03137">
      <w:pPr>
        <w:spacing w:after="120" w:line="240" w:lineRule="atLeast"/>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Avoiding Conflict of Interest </w:t>
      </w:r>
    </w:p>
    <w:p w14:paraId="6710E44A"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Shipyards and their suppliers must identify situations in which their proprietary systems / products are specified or being considered. </w:t>
      </w:r>
    </w:p>
    <w:p w14:paraId="6710E44B" w14:textId="77777777" w:rsidR="00E03137" w:rsidRPr="00E03137" w:rsidRDefault="00E03137" w:rsidP="00E03137">
      <w:pPr>
        <w:pStyle w:val="Default"/>
        <w:spacing w:after="120"/>
        <w:rPr>
          <w:rFonts w:eastAsia="Times New Roman"/>
          <w:color w:val="auto"/>
          <w:sz w:val="16"/>
          <w:szCs w:val="16"/>
          <w:lang w:val="en-GB" w:eastAsia="en-GB"/>
        </w:rPr>
      </w:pPr>
      <w:r w:rsidRPr="00E03137">
        <w:rPr>
          <w:rFonts w:eastAsia="Times New Roman"/>
          <w:color w:val="auto"/>
          <w:sz w:val="16"/>
          <w:szCs w:val="16"/>
          <w:lang w:val="en-GB" w:eastAsia="en-GB"/>
        </w:rPr>
        <w:t xml:space="preserve">Approach </w:t>
      </w:r>
    </w:p>
    <w:p w14:paraId="6710E44C"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1. That shipyards be required to submit to Canada a Sub-Contractor Selection Business Case for sole source sub-contracts …. (subject to discussions as to the applicability of this limit on a project by project basis) for direct material and / or services to be incorporated in the deliverable item(s) at least 1 month before the anticipated award of such sub-contract. While Canada reserves the right to reject a sole source proposal, it will not provide formal approval of the Business Case. </w:t>
      </w:r>
    </w:p>
    <w:p w14:paraId="6710E44D"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2. In advance of any procurement activity designers, integrators and sub-contractors engaged by shipyards must document any situation in which they have specified, chosen or are considering the use of equipment or systems in which they have a proprietary interest. </w:t>
      </w:r>
    </w:p>
    <w:p w14:paraId="6710E44E"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r w:rsidRPr="00E03137">
        <w:rPr>
          <w:rFonts w:ascii="Arial" w:eastAsia="Times New Roman" w:hAnsi="Arial" w:cs="Arial"/>
          <w:sz w:val="16"/>
          <w:szCs w:val="16"/>
          <w:lang w:val="en-GB" w:eastAsia="en-GB"/>
        </w:rPr>
        <w:t xml:space="preserve">3. That Canada’s officials and shipyard staff be trained in new approaches to problem-solving, issues resolution and negotiation. </w:t>
      </w:r>
    </w:p>
    <w:p w14:paraId="6710E44F"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p>
    <w:p w14:paraId="6710E450" w14:textId="77777777" w:rsidR="00E03137" w:rsidRPr="00E03137" w:rsidRDefault="00E03137" w:rsidP="00E03137">
      <w:pPr>
        <w:spacing w:after="120" w:line="240" w:lineRule="atLeast"/>
        <w:ind w:left="567"/>
        <w:rPr>
          <w:rFonts w:ascii="Arial" w:eastAsia="Times New Roman" w:hAnsi="Arial" w:cs="Arial"/>
          <w:sz w:val="16"/>
          <w:szCs w:val="16"/>
          <w:lang w:val="en-GB" w:eastAsia="en-GB"/>
        </w:rPr>
      </w:pPr>
    </w:p>
    <w:p w14:paraId="6710E451" w14:textId="77777777" w:rsidR="00E03137" w:rsidRPr="00E03137" w:rsidRDefault="00E03137" w:rsidP="00E03137">
      <w:pPr>
        <w:spacing w:after="120" w:line="240" w:lineRule="atLeast"/>
        <w:ind w:left="567" w:hanging="567"/>
        <w:rPr>
          <w:rFonts w:ascii="Arial" w:eastAsia="Times New Roman" w:hAnsi="Arial" w:cs="Arial"/>
          <w:sz w:val="16"/>
          <w:szCs w:val="16"/>
          <w:lang w:val="en-GB" w:eastAsia="en-GB"/>
        </w:rPr>
      </w:pPr>
    </w:p>
    <w:p w14:paraId="6710E452" w14:textId="77777777" w:rsidR="00E03137" w:rsidRPr="00E03137" w:rsidRDefault="00E03137" w:rsidP="00E03137">
      <w:pPr>
        <w:spacing w:after="120" w:line="240" w:lineRule="atLeast"/>
        <w:ind w:left="567" w:hanging="567"/>
        <w:rPr>
          <w:rFonts w:ascii="Arial" w:eastAsia="Times New Roman" w:hAnsi="Arial" w:cs="Arial"/>
          <w:sz w:val="16"/>
          <w:szCs w:val="16"/>
          <w:lang w:val="en-GB" w:eastAsia="en-GB"/>
        </w:rPr>
      </w:pPr>
    </w:p>
    <w:p w14:paraId="6710E453" w14:textId="77777777" w:rsidR="00F660F8" w:rsidRPr="00E03137" w:rsidRDefault="00F660F8" w:rsidP="00E03137">
      <w:pPr>
        <w:pStyle w:val="BodyText"/>
        <w:rPr>
          <w:rFonts w:cs="Arial"/>
          <w:sz w:val="16"/>
          <w:szCs w:val="16"/>
          <w:lang w:val="en-GB"/>
        </w:rPr>
      </w:pPr>
    </w:p>
    <w:sectPr w:rsidR="00F660F8" w:rsidRPr="00E03137" w:rsidSect="008964C3">
      <w:headerReference w:type="default" r:id="rId17"/>
      <w:footerReference w:type="default" r:id="rId18"/>
      <w:headerReference w:type="first" r:id="rId19"/>
      <w:footerReference w:type="first" r:id="rId20"/>
      <w:pgSz w:w="12240" w:h="15840" w:code="1"/>
      <w:pgMar w:top="1440" w:right="1440" w:bottom="1440" w:left="1440" w:header="568" w:footer="544"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hrystal Teh" w:date="2018-03-15T11:17:00Z" w:initials="CT">
    <w:p w14:paraId="012ECE3A" w14:textId="688A8956" w:rsidR="009E11B7" w:rsidRDefault="009E11B7">
      <w:pPr>
        <w:pStyle w:val="CommentText"/>
      </w:pPr>
      <w:r>
        <w:rPr>
          <w:rStyle w:val="CommentReference"/>
        </w:rPr>
        <w:annotationRef/>
      </w:r>
      <w:r>
        <w:t>Wording changed in template</w:t>
      </w:r>
    </w:p>
  </w:comment>
  <w:comment w:id="11" w:author="Chrystal Teh" w:date="2018-03-15T11:19:00Z" w:initials="CT">
    <w:p w14:paraId="2FD7911E" w14:textId="24DA1A23" w:rsidR="009E11B7" w:rsidRDefault="009E11B7">
      <w:pPr>
        <w:pStyle w:val="CommentText"/>
      </w:pPr>
      <w:r>
        <w:rPr>
          <w:rStyle w:val="CommentReference"/>
        </w:rPr>
        <w:annotationRef/>
      </w:r>
      <w:r>
        <w:t>Supplier wouldn’t know this. Re-word.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0E458" w14:textId="77777777" w:rsidR="00E31CE4" w:rsidRDefault="00E31CE4" w:rsidP="0095032B">
      <w:pPr>
        <w:spacing w:after="0" w:line="240" w:lineRule="auto"/>
      </w:pPr>
      <w:r>
        <w:separator/>
      </w:r>
    </w:p>
  </w:endnote>
  <w:endnote w:type="continuationSeparator" w:id="0">
    <w:p w14:paraId="6710E459" w14:textId="77777777" w:rsidR="00E31CE4" w:rsidRDefault="00E31CE4"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561A8" w14:paraId="6710E468" w14:textId="77777777" w:rsidTr="005B0179">
      <w:tc>
        <w:tcPr>
          <w:tcW w:w="3192" w:type="dxa"/>
        </w:tcPr>
        <w:p w14:paraId="6710E465" w14:textId="77777777" w:rsidR="00E561A8" w:rsidRPr="00EC4367" w:rsidRDefault="00E561A8" w:rsidP="005B0179">
          <w:pPr>
            <w:pStyle w:val="Footer"/>
            <w:rPr>
              <w:rFonts w:ascii="Arial" w:eastAsiaTheme="majorEastAsia" w:hAnsi="Arial" w:cs="Arial"/>
              <w:color w:val="7F7F7F" w:themeColor="text1" w:themeTint="80"/>
              <w:sz w:val="12"/>
              <w:szCs w:val="12"/>
            </w:rPr>
          </w:pPr>
        </w:p>
      </w:tc>
      <w:tc>
        <w:tcPr>
          <w:tcW w:w="3192" w:type="dxa"/>
        </w:tcPr>
        <w:p w14:paraId="6710E466" w14:textId="77777777" w:rsidR="00E561A8" w:rsidRPr="00EC4367" w:rsidRDefault="00E561A8" w:rsidP="005B0179">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678543693"/>
            <w:docPartObj>
              <w:docPartGallery w:val="Page Numbers (Top of Page)"/>
              <w:docPartUnique/>
            </w:docPartObj>
          </w:sdtPr>
          <w:sdtEndPr/>
          <w:sdtContent>
            <w:p w14:paraId="6710E467" w14:textId="77777777" w:rsidR="00E561A8" w:rsidRPr="002F7EC1" w:rsidRDefault="00E561A8" w:rsidP="005B0179">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9E11B7">
                <w:rPr>
                  <w:rFonts w:ascii="Arial" w:hAnsi="Arial" w:cs="Arial"/>
                  <w:noProof/>
                  <w:sz w:val="16"/>
                  <w:szCs w:val="16"/>
                  <w:lang w:val="en-GB"/>
                </w:rPr>
                <w:t>2</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9E11B7">
                <w:rPr>
                  <w:rFonts w:ascii="Arial" w:hAnsi="Arial" w:cs="Arial"/>
                  <w:noProof/>
                  <w:sz w:val="16"/>
                  <w:szCs w:val="16"/>
                  <w:lang w:val="en-GB"/>
                </w:rPr>
                <w:t>10</w:t>
              </w:r>
              <w:r w:rsidRPr="002F7EC1">
                <w:rPr>
                  <w:rFonts w:ascii="Arial" w:hAnsi="Arial" w:cs="Arial"/>
                  <w:noProof/>
                  <w:sz w:val="16"/>
                  <w:szCs w:val="16"/>
                  <w:lang w:val="en-GB"/>
                </w:rPr>
                <w:fldChar w:fldCharType="end"/>
              </w:r>
            </w:p>
          </w:sdtContent>
        </w:sdt>
      </w:tc>
    </w:tr>
    <w:tr w:rsidR="00E561A8" w14:paraId="6710E46C" w14:textId="77777777" w:rsidTr="005B0179">
      <w:tc>
        <w:tcPr>
          <w:tcW w:w="3192" w:type="dxa"/>
        </w:tcPr>
        <w:p w14:paraId="6710E469" w14:textId="77777777" w:rsidR="00E561A8" w:rsidRPr="00EC4367" w:rsidRDefault="00E561A8" w:rsidP="005B0179">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3E172B">
            <w:rPr>
              <w:rFonts w:ascii="Arial" w:eastAsiaTheme="majorEastAsia" w:hAnsi="Arial" w:cs="Arial"/>
              <w:color w:val="7F7F7F" w:themeColor="text1" w:themeTint="80"/>
              <w:sz w:val="12"/>
              <w:szCs w:val="12"/>
            </w:rPr>
            <w:t>_____</w:t>
          </w:r>
        </w:p>
      </w:tc>
      <w:tc>
        <w:tcPr>
          <w:tcW w:w="3192" w:type="dxa"/>
        </w:tcPr>
        <w:p w14:paraId="6710E46A" w14:textId="77777777" w:rsidR="00E561A8" w:rsidRPr="00EC4367" w:rsidRDefault="006D14A8" w:rsidP="005B0179">
          <w:pPr>
            <w:jc w:val="center"/>
            <w:rPr>
              <w:rFonts w:ascii="Arial" w:hAnsi="Arial" w:cs="Arial"/>
              <w:noProof/>
              <w:color w:val="7F7F7F" w:themeColor="text1" w:themeTint="80"/>
              <w:sz w:val="12"/>
              <w:szCs w:val="12"/>
              <w:lang w:val="en-GB"/>
            </w:rPr>
          </w:pPr>
          <w:r>
            <w:rPr>
              <w:rFonts w:ascii="Arial" w:hAnsi="Arial" w:cs="Arial"/>
              <w:noProof/>
              <w:color w:val="7F7F7F" w:themeColor="text1" w:themeTint="80"/>
              <w:sz w:val="12"/>
              <w:szCs w:val="12"/>
              <w:lang w:val="en-GB"/>
            </w:rPr>
            <w:t>Uncontrolled when p</w:t>
          </w:r>
          <w:r w:rsidR="00E561A8" w:rsidRPr="00EC4367">
            <w:rPr>
              <w:rFonts w:ascii="Arial" w:hAnsi="Arial" w:cs="Arial"/>
              <w:noProof/>
              <w:color w:val="7F7F7F" w:themeColor="text1" w:themeTint="80"/>
              <w:sz w:val="12"/>
              <w:szCs w:val="12"/>
              <w:lang w:val="en-GB"/>
            </w:rPr>
            <w:t>rinted</w:t>
          </w:r>
        </w:p>
      </w:tc>
      <w:tc>
        <w:tcPr>
          <w:tcW w:w="3192" w:type="dxa"/>
        </w:tcPr>
        <w:p w14:paraId="6710E46B" w14:textId="77777777" w:rsidR="00E561A8" w:rsidRPr="00EC4367" w:rsidRDefault="00E561A8" w:rsidP="005B0179">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3E172B">
            <w:rPr>
              <w:rFonts w:ascii="Arial" w:eastAsiaTheme="majorEastAsia" w:hAnsi="Arial" w:cs="Arial"/>
              <w:color w:val="7F7F7F" w:themeColor="text1" w:themeTint="80"/>
              <w:sz w:val="12"/>
              <w:szCs w:val="12"/>
            </w:rPr>
            <w:t>_____</w:t>
          </w:r>
        </w:p>
      </w:tc>
    </w:tr>
    <w:tr w:rsidR="00E561A8" w14:paraId="6710E470" w14:textId="77777777" w:rsidTr="005B0179">
      <w:trPr>
        <w:trHeight w:val="64"/>
      </w:trPr>
      <w:tc>
        <w:tcPr>
          <w:tcW w:w="3192" w:type="dxa"/>
        </w:tcPr>
        <w:p w14:paraId="6710E46D" w14:textId="77777777" w:rsidR="00E561A8" w:rsidRPr="00EC4367" w:rsidRDefault="00E561A8" w:rsidP="005B0179">
          <w:pPr>
            <w:pStyle w:val="Footer"/>
            <w:rPr>
              <w:rFonts w:ascii="Arial" w:eastAsiaTheme="majorEastAsia" w:hAnsi="Arial" w:cs="Arial"/>
              <w:color w:val="7F7F7F" w:themeColor="text1" w:themeTint="80"/>
              <w:sz w:val="8"/>
              <w:szCs w:val="8"/>
            </w:rPr>
          </w:pPr>
        </w:p>
      </w:tc>
      <w:tc>
        <w:tcPr>
          <w:tcW w:w="3192" w:type="dxa"/>
        </w:tcPr>
        <w:p w14:paraId="6710E46E" w14:textId="77777777" w:rsidR="00E561A8" w:rsidRPr="00EC4367" w:rsidRDefault="00E561A8" w:rsidP="005B0179">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See disclosure statement on front page</w:t>
          </w:r>
        </w:p>
      </w:tc>
      <w:tc>
        <w:tcPr>
          <w:tcW w:w="3192" w:type="dxa"/>
        </w:tcPr>
        <w:p w14:paraId="6710E46F" w14:textId="77777777" w:rsidR="00E561A8" w:rsidRPr="00EC4367" w:rsidRDefault="00E561A8" w:rsidP="005B0179">
          <w:pPr>
            <w:pStyle w:val="Footer"/>
            <w:jc w:val="right"/>
            <w:rPr>
              <w:rFonts w:ascii="Arial" w:eastAsiaTheme="majorEastAsia" w:hAnsi="Arial" w:cs="Arial"/>
              <w:color w:val="7F7F7F" w:themeColor="text1" w:themeTint="80"/>
              <w:sz w:val="12"/>
              <w:szCs w:val="12"/>
            </w:rPr>
          </w:pPr>
        </w:p>
      </w:tc>
    </w:tr>
    <w:tr w:rsidR="00721802" w14:paraId="6710E474" w14:textId="77777777" w:rsidTr="009B5D61">
      <w:trPr>
        <w:trHeight w:val="64"/>
      </w:trPr>
      <w:tc>
        <w:tcPr>
          <w:tcW w:w="3192" w:type="dxa"/>
        </w:tcPr>
        <w:p w14:paraId="6710E471" w14:textId="77777777" w:rsidR="00721802" w:rsidRPr="00EC4367" w:rsidRDefault="00721802" w:rsidP="009B5D61">
          <w:pPr>
            <w:pStyle w:val="Footer"/>
            <w:rPr>
              <w:rFonts w:ascii="Arial" w:eastAsiaTheme="majorEastAsia" w:hAnsi="Arial" w:cs="Arial"/>
              <w:color w:val="7F7F7F" w:themeColor="text1" w:themeTint="80"/>
              <w:sz w:val="8"/>
              <w:szCs w:val="8"/>
            </w:rPr>
          </w:pPr>
        </w:p>
      </w:tc>
      <w:tc>
        <w:tcPr>
          <w:tcW w:w="3192" w:type="dxa"/>
        </w:tcPr>
        <w:p w14:paraId="6710E472" w14:textId="77777777" w:rsidR="00721802" w:rsidRPr="00EC4367" w:rsidRDefault="00721802" w:rsidP="00E561A8">
          <w:pPr>
            <w:pStyle w:val="Footer"/>
            <w:rPr>
              <w:rFonts w:ascii="Arial" w:eastAsiaTheme="majorEastAsia" w:hAnsi="Arial" w:cs="Arial"/>
              <w:color w:val="7F7F7F" w:themeColor="text1" w:themeTint="80"/>
              <w:sz w:val="12"/>
              <w:szCs w:val="12"/>
              <w:highlight w:val="yellow"/>
            </w:rPr>
          </w:pPr>
        </w:p>
      </w:tc>
      <w:tc>
        <w:tcPr>
          <w:tcW w:w="3192" w:type="dxa"/>
        </w:tcPr>
        <w:p w14:paraId="6710E473" w14:textId="77777777" w:rsidR="00721802" w:rsidRPr="00EC4367" w:rsidRDefault="00721802" w:rsidP="009B5D61">
          <w:pPr>
            <w:pStyle w:val="Footer"/>
            <w:jc w:val="right"/>
            <w:rPr>
              <w:rFonts w:ascii="Arial" w:eastAsiaTheme="majorEastAsia" w:hAnsi="Arial" w:cs="Arial"/>
              <w:color w:val="7F7F7F" w:themeColor="text1" w:themeTint="80"/>
              <w:sz w:val="12"/>
              <w:szCs w:val="12"/>
            </w:rPr>
          </w:pPr>
        </w:p>
      </w:tc>
    </w:tr>
  </w:tbl>
  <w:p w14:paraId="6710E475" w14:textId="77777777" w:rsidR="00721802" w:rsidRPr="00A76278" w:rsidRDefault="00721802" w:rsidP="00A76278">
    <w:pPr>
      <w:pStyle w:val="Footer"/>
      <w:rPr>
        <w:rFonts w:ascii="Arial" w:hAnsi="Arial" w:cs="Arial"/>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964C3" w14:paraId="6710E484" w14:textId="77777777" w:rsidTr="00F67D53">
      <w:tc>
        <w:tcPr>
          <w:tcW w:w="3192" w:type="dxa"/>
          <w:hideMark/>
        </w:tcPr>
        <w:p w14:paraId="6710E481" w14:textId="77777777" w:rsidR="008964C3" w:rsidRDefault="008964C3" w:rsidP="00F67D53">
          <w:pPr>
            <w:pStyle w:val="Footer"/>
            <w:tabs>
              <w:tab w:val="clear" w:pos="4680"/>
              <w:tab w:val="clear" w:pos="9360"/>
              <w:tab w:val="left" w:pos="2114"/>
            </w:tabs>
            <w:rPr>
              <w:rFonts w:ascii="Arial" w:eastAsiaTheme="majorEastAsia" w:hAnsi="Arial" w:cs="Arial"/>
              <w:color w:val="7F7F7F" w:themeColor="text1" w:themeTint="80"/>
              <w:sz w:val="12"/>
              <w:szCs w:val="12"/>
            </w:rPr>
          </w:pPr>
          <w:r>
            <w:rPr>
              <w:rFonts w:ascii="Arial" w:eastAsiaTheme="majorEastAsia" w:hAnsi="Arial" w:cs="Arial"/>
              <w:color w:val="7F7F7F" w:themeColor="text1" w:themeTint="80"/>
              <w:sz w:val="12"/>
              <w:szCs w:val="12"/>
            </w:rPr>
            <w:tab/>
          </w:r>
        </w:p>
      </w:tc>
      <w:tc>
        <w:tcPr>
          <w:tcW w:w="3192" w:type="dxa"/>
          <w:hideMark/>
        </w:tcPr>
        <w:p w14:paraId="6710E482" w14:textId="77777777" w:rsidR="008964C3" w:rsidRDefault="008964C3" w:rsidP="00F67D53">
          <w:pPr>
            <w:tabs>
              <w:tab w:val="center" w:pos="4320"/>
              <w:tab w:val="right" w:pos="8640"/>
            </w:tabs>
            <w:jc w:val="center"/>
            <w:rPr>
              <w:rFonts w:ascii="Arial" w:hAnsi="Arial" w:cs="Arial"/>
              <w:noProof/>
              <w:color w:val="7F7F7F" w:themeColor="text1" w:themeTint="80"/>
              <w:sz w:val="12"/>
              <w:szCs w:val="12"/>
              <w:lang w:val="en-GB"/>
            </w:rPr>
          </w:pPr>
          <w:r>
            <w:rPr>
              <w:rFonts w:ascii="Arial" w:hAnsi="Arial" w:cs="Arial"/>
              <w:noProof/>
              <w:color w:val="7F7F7F" w:themeColor="text1" w:themeTint="80"/>
              <w:sz w:val="12"/>
              <w:szCs w:val="12"/>
              <w:lang w:val="en-GB"/>
            </w:rPr>
            <w:t>Unclassified</w:t>
          </w:r>
        </w:p>
      </w:tc>
      <w:tc>
        <w:tcPr>
          <w:tcW w:w="3192" w:type="dxa"/>
          <w:hideMark/>
        </w:tcPr>
        <w:sdt>
          <w:sdtPr>
            <w:rPr>
              <w:rFonts w:ascii="Arial" w:hAnsi="Arial" w:cs="Arial"/>
              <w:sz w:val="24"/>
              <w:szCs w:val="24"/>
              <w:lang w:val="en-GB"/>
            </w:rPr>
            <w:id w:val="1063056523"/>
            <w:docPartObj>
              <w:docPartGallery w:val="Page Numbers (Top of Page)"/>
              <w:docPartUnique/>
            </w:docPartObj>
          </w:sdtPr>
          <w:sdtEndPr/>
          <w:sdtContent>
            <w:p w14:paraId="6710E483" w14:textId="77777777" w:rsidR="008964C3" w:rsidRDefault="008964C3" w:rsidP="00F67D53">
              <w:pPr>
                <w:jc w:val="right"/>
                <w:rPr>
                  <w:rFonts w:ascii="Arial" w:hAnsi="Arial" w:cs="Arial"/>
                  <w:sz w:val="24"/>
                  <w:szCs w:val="24"/>
                  <w:lang w:val="en-GB"/>
                </w:rPr>
              </w:pPr>
              <w:r w:rsidRPr="00E33360">
                <w:rPr>
                  <w:rFonts w:ascii="Arial" w:hAnsi="Arial" w:cs="Arial"/>
                  <w:noProof/>
                  <w:sz w:val="16"/>
                  <w:szCs w:val="16"/>
                  <w:lang w:val="en-GB"/>
                </w:rPr>
                <w:t xml:space="preserve">Page </w:t>
              </w:r>
              <w:r w:rsidRPr="00E33360">
                <w:rPr>
                  <w:rFonts w:ascii="Arial" w:hAnsi="Arial" w:cs="Arial"/>
                  <w:noProof/>
                  <w:sz w:val="16"/>
                  <w:szCs w:val="16"/>
                  <w:lang w:val="en-GB"/>
                </w:rPr>
                <w:fldChar w:fldCharType="begin"/>
              </w:r>
              <w:r w:rsidRPr="00E33360">
                <w:rPr>
                  <w:rFonts w:ascii="Arial" w:hAnsi="Arial" w:cs="Arial"/>
                  <w:noProof/>
                  <w:sz w:val="16"/>
                  <w:szCs w:val="16"/>
                  <w:lang w:val="en-GB"/>
                </w:rPr>
                <w:instrText xml:space="preserve"> PAGE </w:instrText>
              </w:r>
              <w:r w:rsidRPr="00E33360">
                <w:rPr>
                  <w:rFonts w:ascii="Arial" w:hAnsi="Arial" w:cs="Arial"/>
                  <w:noProof/>
                  <w:sz w:val="16"/>
                  <w:szCs w:val="16"/>
                  <w:lang w:val="en-GB"/>
                </w:rPr>
                <w:fldChar w:fldCharType="separate"/>
              </w:r>
              <w:r w:rsidR="009E11B7">
                <w:rPr>
                  <w:rFonts w:ascii="Arial" w:hAnsi="Arial" w:cs="Arial"/>
                  <w:noProof/>
                  <w:sz w:val="16"/>
                  <w:szCs w:val="16"/>
                  <w:lang w:val="en-GB"/>
                </w:rPr>
                <w:t>1</w:t>
              </w:r>
              <w:r w:rsidRPr="00E33360">
                <w:rPr>
                  <w:rFonts w:ascii="Arial" w:hAnsi="Arial" w:cs="Arial"/>
                  <w:noProof/>
                  <w:sz w:val="16"/>
                  <w:szCs w:val="16"/>
                  <w:lang w:val="en-GB"/>
                </w:rPr>
                <w:fldChar w:fldCharType="end"/>
              </w:r>
              <w:r w:rsidRPr="00E33360">
                <w:rPr>
                  <w:rFonts w:ascii="Arial" w:hAnsi="Arial" w:cs="Arial"/>
                  <w:noProof/>
                  <w:sz w:val="16"/>
                  <w:szCs w:val="16"/>
                  <w:lang w:val="en-GB"/>
                </w:rPr>
                <w:t xml:space="preserve"> of </w:t>
              </w:r>
              <w:r w:rsidRPr="00E33360">
                <w:rPr>
                  <w:rFonts w:ascii="Arial" w:hAnsi="Arial" w:cs="Arial"/>
                  <w:noProof/>
                  <w:sz w:val="16"/>
                  <w:szCs w:val="16"/>
                  <w:lang w:val="en-GB"/>
                </w:rPr>
                <w:fldChar w:fldCharType="begin"/>
              </w:r>
              <w:r w:rsidRPr="00E33360">
                <w:rPr>
                  <w:rFonts w:ascii="Arial" w:hAnsi="Arial" w:cs="Arial"/>
                  <w:noProof/>
                  <w:sz w:val="16"/>
                  <w:szCs w:val="16"/>
                  <w:lang w:val="en-GB"/>
                </w:rPr>
                <w:instrText xml:space="preserve"> NUMPAGES  \* Arabic  \* MERGEFORMAT </w:instrText>
              </w:r>
              <w:r w:rsidRPr="00E33360">
                <w:rPr>
                  <w:rFonts w:ascii="Arial" w:hAnsi="Arial" w:cs="Arial"/>
                  <w:noProof/>
                  <w:sz w:val="16"/>
                  <w:szCs w:val="16"/>
                  <w:lang w:val="en-GB"/>
                </w:rPr>
                <w:fldChar w:fldCharType="separate"/>
              </w:r>
              <w:r w:rsidR="009E11B7" w:rsidRPr="009E11B7">
                <w:rPr>
                  <w:rFonts w:ascii="Arial" w:hAnsi="Arial" w:cs="Arial"/>
                  <w:noProof/>
                  <w:sz w:val="16"/>
                  <w:szCs w:val="16"/>
                </w:rPr>
                <w:t>10</w:t>
              </w:r>
              <w:r w:rsidRPr="00E33360">
                <w:rPr>
                  <w:rFonts w:ascii="Arial" w:hAnsi="Arial" w:cs="Arial"/>
                  <w:noProof/>
                  <w:sz w:val="16"/>
                  <w:szCs w:val="16"/>
                  <w:lang w:val="en-GB"/>
                </w:rPr>
                <w:fldChar w:fldCharType="end"/>
              </w:r>
            </w:p>
          </w:sdtContent>
        </w:sdt>
      </w:tc>
    </w:tr>
    <w:tr w:rsidR="008964C3" w14:paraId="6710E488" w14:textId="77777777" w:rsidTr="00F67D53">
      <w:tc>
        <w:tcPr>
          <w:tcW w:w="3192" w:type="dxa"/>
          <w:hideMark/>
        </w:tcPr>
        <w:p w14:paraId="6710E485" w14:textId="77777777" w:rsidR="008964C3" w:rsidRDefault="008964C3" w:rsidP="00F67D53">
          <w:pPr>
            <w:pStyle w:val="Footer"/>
            <w:rPr>
              <w:rFonts w:ascii="Arial" w:eastAsiaTheme="majorEastAsia" w:hAnsi="Arial" w:cs="Arial"/>
              <w:color w:val="7F7F7F" w:themeColor="text1" w:themeTint="80"/>
              <w:sz w:val="12"/>
              <w:szCs w:val="12"/>
            </w:rPr>
          </w:pPr>
          <w:r>
            <w:rPr>
              <w:rFonts w:ascii="Arial" w:eastAsiaTheme="majorEastAsia" w:hAnsi="Arial" w:cs="Arial"/>
              <w:color w:val="7F7F7F" w:themeColor="text1" w:themeTint="80"/>
              <w:sz w:val="12"/>
              <w:szCs w:val="12"/>
            </w:rPr>
            <w:t xml:space="preserve">Purchaser’s initials: </w:t>
          </w:r>
          <w:r w:rsidRPr="003E172B">
            <w:rPr>
              <w:rFonts w:ascii="Arial" w:eastAsiaTheme="majorEastAsia" w:hAnsi="Arial" w:cs="Arial"/>
              <w:color w:val="7F7F7F" w:themeColor="text1" w:themeTint="80"/>
              <w:sz w:val="12"/>
              <w:szCs w:val="12"/>
            </w:rPr>
            <w:t>_____</w:t>
          </w:r>
        </w:p>
      </w:tc>
      <w:tc>
        <w:tcPr>
          <w:tcW w:w="3192" w:type="dxa"/>
          <w:hideMark/>
        </w:tcPr>
        <w:p w14:paraId="6710E486" w14:textId="77777777" w:rsidR="008964C3" w:rsidRDefault="006D14A8" w:rsidP="00F67D53">
          <w:pPr>
            <w:jc w:val="center"/>
            <w:rPr>
              <w:rFonts w:ascii="Arial" w:hAnsi="Arial" w:cs="Arial"/>
              <w:noProof/>
              <w:color w:val="7F7F7F" w:themeColor="text1" w:themeTint="80"/>
              <w:sz w:val="12"/>
              <w:szCs w:val="12"/>
              <w:lang w:val="en-GB"/>
            </w:rPr>
          </w:pPr>
          <w:r>
            <w:rPr>
              <w:rFonts w:ascii="Arial" w:hAnsi="Arial" w:cs="Arial"/>
              <w:noProof/>
              <w:color w:val="7F7F7F" w:themeColor="text1" w:themeTint="80"/>
              <w:sz w:val="12"/>
              <w:szCs w:val="12"/>
              <w:lang w:val="en-GB"/>
            </w:rPr>
            <w:t>Uncontrolled when p</w:t>
          </w:r>
          <w:r w:rsidR="008964C3">
            <w:rPr>
              <w:rFonts w:ascii="Arial" w:hAnsi="Arial" w:cs="Arial"/>
              <w:noProof/>
              <w:color w:val="7F7F7F" w:themeColor="text1" w:themeTint="80"/>
              <w:sz w:val="12"/>
              <w:szCs w:val="12"/>
              <w:lang w:val="en-GB"/>
            </w:rPr>
            <w:t>rinted</w:t>
          </w:r>
        </w:p>
      </w:tc>
      <w:tc>
        <w:tcPr>
          <w:tcW w:w="3192" w:type="dxa"/>
          <w:hideMark/>
        </w:tcPr>
        <w:p w14:paraId="6710E487" w14:textId="77777777" w:rsidR="008964C3" w:rsidRPr="003E172B" w:rsidRDefault="008964C3" w:rsidP="00F67D53">
          <w:pPr>
            <w:pStyle w:val="Footer"/>
            <w:jc w:val="right"/>
            <w:rPr>
              <w:rFonts w:ascii="Arial" w:eastAsiaTheme="majorEastAsia" w:hAnsi="Arial" w:cs="Arial"/>
              <w:color w:val="7F7F7F" w:themeColor="text1" w:themeTint="80"/>
              <w:sz w:val="12"/>
              <w:szCs w:val="12"/>
            </w:rPr>
          </w:pPr>
          <w:r w:rsidRPr="003E172B">
            <w:rPr>
              <w:rFonts w:ascii="Arial" w:eastAsiaTheme="majorEastAsia" w:hAnsi="Arial" w:cs="Arial"/>
              <w:color w:val="7F7F7F" w:themeColor="text1" w:themeTint="80"/>
              <w:sz w:val="12"/>
              <w:szCs w:val="12"/>
            </w:rPr>
            <w:t>Supplier’s initials: _____</w:t>
          </w:r>
        </w:p>
      </w:tc>
    </w:tr>
    <w:tr w:rsidR="008964C3" w14:paraId="6710E48C" w14:textId="77777777" w:rsidTr="00F67D53">
      <w:trPr>
        <w:trHeight w:val="64"/>
      </w:trPr>
      <w:tc>
        <w:tcPr>
          <w:tcW w:w="3192" w:type="dxa"/>
        </w:tcPr>
        <w:p w14:paraId="6710E489" w14:textId="77777777" w:rsidR="008964C3" w:rsidRDefault="008964C3" w:rsidP="00F67D53">
          <w:pPr>
            <w:pStyle w:val="Footer"/>
            <w:rPr>
              <w:rFonts w:ascii="Arial" w:eastAsiaTheme="majorEastAsia" w:hAnsi="Arial" w:cs="Arial"/>
              <w:color w:val="7F7F7F" w:themeColor="text1" w:themeTint="80"/>
              <w:sz w:val="8"/>
              <w:szCs w:val="8"/>
            </w:rPr>
          </w:pPr>
        </w:p>
      </w:tc>
      <w:tc>
        <w:tcPr>
          <w:tcW w:w="3192" w:type="dxa"/>
          <w:hideMark/>
        </w:tcPr>
        <w:p w14:paraId="6710E48A" w14:textId="77777777" w:rsidR="008964C3" w:rsidRDefault="008964C3" w:rsidP="00F67D53">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Intellectual</w:t>
          </w:r>
          <w:r>
            <w:rPr>
              <w:rFonts w:ascii="Arial" w:hAnsi="Arial"/>
              <w:color w:val="808080" w:themeColor="background1" w:themeShade="80"/>
              <w:spacing w:val="-2"/>
              <w:sz w:val="12"/>
              <w:szCs w:val="12"/>
              <w:lang w:eastAsia="en-AU"/>
            </w:rPr>
            <w:t xml:space="preserve"> </w:t>
          </w:r>
          <w:r>
            <w:rPr>
              <w:rFonts w:ascii="Arial" w:hAnsi="Arial"/>
              <w:color w:val="808080" w:themeColor="background1" w:themeShade="80"/>
              <w:sz w:val="12"/>
              <w:szCs w:val="12"/>
              <w:lang w:eastAsia="en-AU"/>
            </w:rPr>
            <w:t>Property</w:t>
          </w:r>
          <w:r>
            <w:rPr>
              <w:rFonts w:ascii="Arial" w:hAnsi="Arial"/>
              <w:color w:val="808080" w:themeColor="background1" w:themeShade="80"/>
              <w:spacing w:val="-3"/>
              <w:sz w:val="12"/>
              <w:szCs w:val="12"/>
              <w:lang w:eastAsia="en-AU"/>
            </w:rPr>
            <w:t xml:space="preserve"> Rights </w:t>
          </w:r>
          <w:r>
            <w:rPr>
              <w:rFonts w:ascii="Arial" w:hAnsi="Arial"/>
              <w:color w:val="808080" w:themeColor="background1" w:themeShade="80"/>
              <w:spacing w:val="-1"/>
              <w:sz w:val="12"/>
              <w:szCs w:val="12"/>
              <w:lang w:eastAsia="en-AU"/>
            </w:rPr>
            <w:t>owned</w:t>
          </w:r>
          <w:r>
            <w:rPr>
              <w:rFonts w:ascii="Arial" w:hAnsi="Arial"/>
              <w:color w:val="808080" w:themeColor="background1" w:themeShade="80"/>
              <w:spacing w:val="1"/>
              <w:sz w:val="12"/>
              <w:szCs w:val="12"/>
              <w:lang w:eastAsia="en-AU"/>
            </w:rPr>
            <w:t xml:space="preserve"> </w:t>
          </w:r>
          <w:r>
            <w:rPr>
              <w:rFonts w:ascii="Arial" w:hAnsi="Arial"/>
              <w:color w:val="808080" w:themeColor="background1" w:themeShade="80"/>
              <w:sz w:val="12"/>
              <w:szCs w:val="12"/>
              <w:lang w:eastAsia="en-AU"/>
            </w:rPr>
            <w:t>by Vancouver Shipyards</w:t>
          </w:r>
          <w:r>
            <w:rPr>
              <w:rFonts w:ascii="Arial" w:hAnsi="Arial"/>
              <w:color w:val="808080" w:themeColor="background1" w:themeShade="80"/>
              <w:spacing w:val="-4"/>
              <w:sz w:val="12"/>
              <w:szCs w:val="12"/>
              <w:lang w:eastAsia="en-AU"/>
            </w:rPr>
            <w:t xml:space="preserve"> Co. Ltd.</w:t>
          </w:r>
        </w:p>
      </w:tc>
      <w:tc>
        <w:tcPr>
          <w:tcW w:w="3192" w:type="dxa"/>
          <w:hideMark/>
        </w:tcPr>
        <w:p w14:paraId="6710E48B" w14:textId="77777777" w:rsidR="008964C3" w:rsidRPr="003E172B" w:rsidRDefault="008964C3" w:rsidP="00F67D53">
          <w:pPr>
            <w:pStyle w:val="Footer"/>
            <w:jc w:val="right"/>
            <w:rPr>
              <w:rFonts w:ascii="Arial" w:eastAsiaTheme="majorEastAsia" w:hAnsi="Arial" w:cs="Arial"/>
              <w:color w:val="7F7F7F" w:themeColor="text1" w:themeTint="80"/>
              <w:sz w:val="12"/>
              <w:szCs w:val="12"/>
            </w:rPr>
          </w:pPr>
        </w:p>
      </w:tc>
    </w:tr>
  </w:tbl>
  <w:p w14:paraId="6710E48D" w14:textId="77777777" w:rsidR="008964C3" w:rsidRDefault="00896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0E456" w14:textId="77777777" w:rsidR="00E31CE4" w:rsidRDefault="00E31CE4" w:rsidP="0095032B">
      <w:pPr>
        <w:spacing w:after="0" w:line="240" w:lineRule="auto"/>
      </w:pPr>
      <w:r>
        <w:separator/>
      </w:r>
    </w:p>
  </w:footnote>
  <w:footnote w:type="continuationSeparator" w:id="0">
    <w:p w14:paraId="6710E457" w14:textId="77777777" w:rsidR="00E31CE4" w:rsidRDefault="00E31CE4"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721802" w:rsidRPr="00D15F8B" w14:paraId="6710E463" w14:textId="77777777" w:rsidTr="009B5D61">
      <w:trPr>
        <w:trHeight w:val="813"/>
      </w:trPr>
      <w:tc>
        <w:tcPr>
          <w:tcW w:w="2600" w:type="dxa"/>
        </w:tcPr>
        <w:p w14:paraId="6710E45A" w14:textId="77777777" w:rsidR="00721802" w:rsidRPr="006D429A" w:rsidRDefault="00721802" w:rsidP="009B5D61">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6710E48E" wp14:editId="6710E48F">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6710E45B" w14:textId="77777777" w:rsidR="005F393D" w:rsidRDefault="005F393D" w:rsidP="005F393D">
          <w:pPr>
            <w:tabs>
              <w:tab w:val="center" w:pos="4320"/>
              <w:tab w:val="right" w:pos="8640"/>
            </w:tabs>
            <w:spacing w:after="0" w:line="240" w:lineRule="auto"/>
            <w:jc w:val="center"/>
            <w:rPr>
              <w:rFonts w:ascii="Arial" w:hAnsi="Arial" w:cs="Arial"/>
              <w:b/>
              <w:color w:val="808080"/>
              <w:sz w:val="14"/>
              <w:szCs w:val="14"/>
            </w:rPr>
          </w:pPr>
        </w:p>
        <w:p w14:paraId="6710E45C" w14:textId="77777777" w:rsidR="005F393D" w:rsidRDefault="005F393D" w:rsidP="005F393D">
          <w:pPr>
            <w:tabs>
              <w:tab w:val="center" w:pos="4320"/>
              <w:tab w:val="right" w:pos="8640"/>
            </w:tabs>
            <w:spacing w:after="0" w:line="240" w:lineRule="auto"/>
            <w:jc w:val="center"/>
            <w:rPr>
              <w:rFonts w:ascii="Arial" w:hAnsi="Arial" w:cs="Arial"/>
              <w:b/>
              <w:color w:val="808080"/>
              <w:sz w:val="14"/>
              <w:szCs w:val="14"/>
            </w:rPr>
          </w:pPr>
        </w:p>
        <w:p w14:paraId="6710E45D" w14:textId="77777777" w:rsidR="00721802" w:rsidRPr="006D429A" w:rsidRDefault="00E33360" w:rsidP="00E33360">
          <w:pPr>
            <w:tabs>
              <w:tab w:val="center" w:pos="4320"/>
              <w:tab w:val="right" w:pos="8640"/>
            </w:tabs>
            <w:spacing w:after="0" w:line="240" w:lineRule="auto"/>
            <w:jc w:val="center"/>
            <w:rPr>
              <w:rFonts w:ascii="Arial" w:hAnsi="Arial" w:cs="Arial"/>
              <w:color w:val="808080"/>
              <w:sz w:val="12"/>
              <w:szCs w:val="12"/>
              <w:lang w:val="en-GB"/>
            </w:rPr>
          </w:pPr>
          <w:r>
            <w:rPr>
              <w:rFonts w:ascii="Arial" w:hAnsi="Arial" w:cs="Arial"/>
              <w:color w:val="808080"/>
              <w:sz w:val="14"/>
              <w:szCs w:val="14"/>
            </w:rPr>
            <w:t>Procurement Summary</w:t>
          </w:r>
          <w:r w:rsidR="008964C3">
            <w:rPr>
              <w:rFonts w:ascii="Arial" w:hAnsi="Arial" w:cs="Arial"/>
              <w:color w:val="808080"/>
              <w:sz w:val="14"/>
              <w:szCs w:val="14"/>
            </w:rPr>
            <w:t xml:space="preserve"> Rev </w:t>
          </w:r>
          <w:r>
            <w:rPr>
              <w:rFonts w:ascii="Arial" w:hAnsi="Arial" w:cs="Arial"/>
              <w:color w:val="808080"/>
              <w:sz w:val="14"/>
              <w:szCs w:val="14"/>
            </w:rPr>
            <w:t>1</w:t>
          </w:r>
        </w:p>
      </w:tc>
      <w:tc>
        <w:tcPr>
          <w:tcW w:w="2645" w:type="dxa"/>
        </w:tcPr>
        <w:p w14:paraId="6710E45E" w14:textId="77777777" w:rsidR="00721802" w:rsidRPr="00F5703D" w:rsidRDefault="00721802" w:rsidP="009B5D61">
          <w:pPr>
            <w:tabs>
              <w:tab w:val="center" w:pos="4320"/>
              <w:tab w:val="right" w:pos="8640"/>
              <w:tab w:val="right" w:pos="8931"/>
            </w:tabs>
            <w:jc w:val="right"/>
            <w:rPr>
              <w:rFonts w:ascii="Arial" w:hAnsi="Arial" w:cs="Arial"/>
              <w:color w:val="808080"/>
              <w:sz w:val="8"/>
              <w:szCs w:val="8"/>
              <w:lang w:val="en-GB"/>
            </w:rPr>
          </w:pPr>
        </w:p>
        <w:p w14:paraId="6710E45F" w14:textId="77777777" w:rsidR="00E561A8" w:rsidRPr="006D14A8" w:rsidRDefault="00E561A8" w:rsidP="00E561A8">
          <w:pPr>
            <w:autoSpaceDE w:val="0"/>
            <w:autoSpaceDN w:val="0"/>
            <w:spacing w:after="0"/>
            <w:jc w:val="right"/>
            <w:rPr>
              <w:rFonts w:ascii="Arial" w:hAnsi="Arial" w:cs="Arial"/>
              <w:sz w:val="12"/>
              <w:szCs w:val="12"/>
            </w:rPr>
          </w:pPr>
          <w:r w:rsidRPr="000C4E70">
            <w:rPr>
              <w:rFonts w:ascii="Arial" w:hAnsi="Arial" w:cs="Arial"/>
              <w:sz w:val="12"/>
              <w:szCs w:val="12"/>
              <w:lang w:val="en-GB"/>
            </w:rPr>
            <w:t>Documen</w:t>
          </w:r>
          <w:r w:rsidRPr="006D14A8">
            <w:rPr>
              <w:rFonts w:ascii="Arial" w:hAnsi="Arial" w:cs="Arial"/>
              <w:sz w:val="12"/>
              <w:szCs w:val="12"/>
              <w:lang w:val="en-GB"/>
            </w:rPr>
            <w:t>t #:</w:t>
          </w:r>
          <w:r w:rsidR="006D14A8" w:rsidRPr="006D14A8">
            <w:rPr>
              <w:rFonts w:ascii="Arial" w:hAnsi="Arial" w:cs="Arial"/>
              <w:sz w:val="12"/>
              <w:szCs w:val="12"/>
            </w:rPr>
            <w:t xml:space="preserve"> N/A</w:t>
          </w:r>
        </w:p>
        <w:p w14:paraId="6710E460" w14:textId="77777777" w:rsidR="00E561A8" w:rsidRPr="000C4E70" w:rsidRDefault="00E33360" w:rsidP="00E561A8">
          <w:pPr>
            <w:autoSpaceDE w:val="0"/>
            <w:autoSpaceDN w:val="0"/>
            <w:spacing w:after="0"/>
            <w:jc w:val="right"/>
            <w:rPr>
              <w:rFonts w:ascii="Arial" w:hAnsi="Arial" w:cs="Arial"/>
              <w:sz w:val="12"/>
              <w:szCs w:val="12"/>
            </w:rPr>
          </w:pPr>
          <w:r w:rsidRPr="006D14A8">
            <w:rPr>
              <w:rFonts w:ascii="Arial" w:hAnsi="Arial" w:cs="Arial"/>
              <w:sz w:val="12"/>
              <w:szCs w:val="12"/>
            </w:rPr>
            <w:t xml:space="preserve">Agreement </w:t>
          </w:r>
          <w:r w:rsidR="006D14A8" w:rsidRPr="006D14A8">
            <w:rPr>
              <w:rFonts w:ascii="Arial" w:hAnsi="Arial" w:cs="Arial"/>
              <w:sz w:val="12"/>
              <w:szCs w:val="12"/>
            </w:rPr>
            <w:t>#: N</w:t>
          </w:r>
          <w:r w:rsidR="006D14A8">
            <w:rPr>
              <w:rFonts w:ascii="Arial" w:hAnsi="Arial" w:cs="Arial"/>
              <w:sz w:val="12"/>
              <w:szCs w:val="12"/>
            </w:rPr>
            <w:t>/A</w:t>
          </w:r>
        </w:p>
        <w:p w14:paraId="6710E461" w14:textId="77777777" w:rsidR="00E561A8" w:rsidRPr="000C4E70" w:rsidRDefault="00E561A8" w:rsidP="00E561A8">
          <w:pPr>
            <w:autoSpaceDE w:val="0"/>
            <w:autoSpaceDN w:val="0"/>
            <w:spacing w:after="0"/>
            <w:jc w:val="right"/>
            <w:rPr>
              <w:rFonts w:ascii="Arial" w:hAnsi="Arial" w:cs="Arial"/>
              <w:sz w:val="12"/>
              <w:szCs w:val="12"/>
            </w:rPr>
          </w:pPr>
        </w:p>
        <w:p w14:paraId="6710E462" w14:textId="77777777" w:rsidR="00721802" w:rsidRPr="00E561A8" w:rsidRDefault="00E561A8" w:rsidP="00E561A8">
          <w:pPr>
            <w:autoSpaceDE w:val="0"/>
            <w:autoSpaceDN w:val="0"/>
            <w:spacing w:after="0"/>
            <w:jc w:val="right"/>
            <w:rPr>
              <w:rFonts w:ascii="Arial" w:hAnsi="Arial" w:cs="Arial"/>
              <w:b/>
              <w:sz w:val="12"/>
              <w:szCs w:val="12"/>
              <w:lang w:val="en-GB"/>
            </w:rPr>
          </w:pPr>
          <w:r w:rsidRPr="000C4E70">
            <w:rPr>
              <w:rFonts w:ascii="Arial" w:hAnsi="Arial" w:cs="Arial"/>
              <w:b/>
              <w:sz w:val="12"/>
              <w:szCs w:val="12"/>
            </w:rPr>
            <w:t>NOT PROTECTIVELY MARKED</w:t>
          </w:r>
        </w:p>
      </w:tc>
    </w:tr>
  </w:tbl>
  <w:p w14:paraId="6710E464" w14:textId="77777777" w:rsidR="00721802" w:rsidRPr="00A76278" w:rsidRDefault="00721802" w:rsidP="004A523F">
    <w:pPr>
      <w:pStyle w:val="Header"/>
      <w:tabs>
        <w:tab w:val="clear" w:pos="9360"/>
        <w:tab w:val="right" w:pos="12474"/>
        <w:tab w:val="right" w:pos="12758"/>
      </w:tabs>
      <w:ind w:right="486"/>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8964C3" w:rsidRPr="00D15F8B" w14:paraId="6710E47F" w14:textId="77777777" w:rsidTr="00F67D53">
      <w:trPr>
        <w:trHeight w:val="813"/>
      </w:trPr>
      <w:tc>
        <w:tcPr>
          <w:tcW w:w="2600" w:type="dxa"/>
        </w:tcPr>
        <w:p w14:paraId="6710E476" w14:textId="77777777" w:rsidR="008964C3" w:rsidRPr="006D429A" w:rsidRDefault="008964C3" w:rsidP="00F67D53">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6710E490" wp14:editId="6710E491">
                <wp:extent cx="1494790" cy="365760"/>
                <wp:effectExtent l="1905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6710E477" w14:textId="77777777" w:rsidR="008964C3" w:rsidRDefault="008964C3" w:rsidP="00F67D53">
          <w:pPr>
            <w:tabs>
              <w:tab w:val="center" w:pos="4320"/>
              <w:tab w:val="right" w:pos="8640"/>
            </w:tabs>
            <w:spacing w:after="0" w:line="240" w:lineRule="auto"/>
            <w:jc w:val="center"/>
            <w:rPr>
              <w:rFonts w:ascii="Arial" w:hAnsi="Arial" w:cs="Arial"/>
              <w:b/>
              <w:color w:val="808080"/>
              <w:sz w:val="14"/>
              <w:szCs w:val="14"/>
            </w:rPr>
          </w:pPr>
        </w:p>
        <w:p w14:paraId="6710E478" w14:textId="77777777" w:rsidR="008964C3" w:rsidRDefault="008964C3" w:rsidP="00F67D53">
          <w:pPr>
            <w:tabs>
              <w:tab w:val="center" w:pos="4320"/>
              <w:tab w:val="right" w:pos="8640"/>
            </w:tabs>
            <w:spacing w:after="0" w:line="240" w:lineRule="auto"/>
            <w:jc w:val="center"/>
            <w:rPr>
              <w:rFonts w:ascii="Arial" w:hAnsi="Arial" w:cs="Arial"/>
              <w:b/>
              <w:color w:val="808080"/>
              <w:sz w:val="14"/>
              <w:szCs w:val="14"/>
            </w:rPr>
          </w:pPr>
        </w:p>
        <w:p w14:paraId="6710E479" w14:textId="77777777" w:rsidR="008964C3" w:rsidRPr="006D429A" w:rsidRDefault="00E33360" w:rsidP="00F67D53">
          <w:pPr>
            <w:tabs>
              <w:tab w:val="center" w:pos="4320"/>
              <w:tab w:val="right" w:pos="8640"/>
            </w:tabs>
            <w:spacing w:after="0" w:line="240" w:lineRule="auto"/>
            <w:jc w:val="center"/>
            <w:rPr>
              <w:rFonts w:ascii="Arial" w:hAnsi="Arial" w:cs="Arial"/>
              <w:color w:val="808080"/>
              <w:sz w:val="12"/>
              <w:szCs w:val="12"/>
              <w:lang w:val="en-GB"/>
            </w:rPr>
          </w:pPr>
          <w:r>
            <w:rPr>
              <w:rFonts w:ascii="Arial" w:hAnsi="Arial" w:cs="Arial"/>
              <w:color w:val="808080"/>
              <w:sz w:val="14"/>
              <w:szCs w:val="14"/>
            </w:rPr>
            <w:t>Procurement Summary Rev 1</w:t>
          </w:r>
        </w:p>
      </w:tc>
      <w:tc>
        <w:tcPr>
          <w:tcW w:w="2645" w:type="dxa"/>
        </w:tcPr>
        <w:p w14:paraId="6710E47A" w14:textId="77777777" w:rsidR="008964C3" w:rsidRPr="00F5703D" w:rsidRDefault="008964C3" w:rsidP="00F67D53">
          <w:pPr>
            <w:tabs>
              <w:tab w:val="center" w:pos="4320"/>
              <w:tab w:val="right" w:pos="8640"/>
              <w:tab w:val="right" w:pos="8931"/>
            </w:tabs>
            <w:jc w:val="right"/>
            <w:rPr>
              <w:rFonts w:ascii="Arial" w:hAnsi="Arial" w:cs="Arial"/>
              <w:color w:val="808080"/>
              <w:sz w:val="8"/>
              <w:szCs w:val="8"/>
              <w:lang w:val="en-GB"/>
            </w:rPr>
          </w:pPr>
        </w:p>
        <w:p w14:paraId="6710E47B" w14:textId="77777777" w:rsidR="008964C3" w:rsidRPr="006D14A8" w:rsidRDefault="008964C3" w:rsidP="00F67D53">
          <w:pPr>
            <w:autoSpaceDE w:val="0"/>
            <w:autoSpaceDN w:val="0"/>
            <w:spacing w:after="0"/>
            <w:jc w:val="right"/>
            <w:rPr>
              <w:rFonts w:ascii="Arial" w:hAnsi="Arial" w:cs="Arial"/>
              <w:sz w:val="12"/>
              <w:szCs w:val="12"/>
            </w:rPr>
          </w:pPr>
          <w:r w:rsidRPr="000C4E70">
            <w:rPr>
              <w:rFonts w:ascii="Arial" w:hAnsi="Arial" w:cs="Arial"/>
              <w:sz w:val="12"/>
              <w:szCs w:val="12"/>
              <w:lang w:val="en-GB"/>
            </w:rPr>
            <w:t>Docume</w:t>
          </w:r>
          <w:r w:rsidRPr="006D14A8">
            <w:rPr>
              <w:rFonts w:ascii="Arial" w:hAnsi="Arial" w:cs="Arial"/>
              <w:sz w:val="12"/>
              <w:szCs w:val="12"/>
              <w:lang w:val="en-GB"/>
            </w:rPr>
            <w:t>nt #:</w:t>
          </w:r>
          <w:r w:rsidR="006D14A8" w:rsidRPr="006D14A8">
            <w:rPr>
              <w:rFonts w:ascii="Arial" w:hAnsi="Arial" w:cs="Arial"/>
              <w:sz w:val="12"/>
              <w:szCs w:val="12"/>
            </w:rPr>
            <w:t xml:space="preserve"> N/A</w:t>
          </w:r>
        </w:p>
        <w:p w14:paraId="6710E47C" w14:textId="77777777" w:rsidR="008964C3" w:rsidRPr="000C4E70" w:rsidRDefault="00E33360" w:rsidP="00F67D53">
          <w:pPr>
            <w:autoSpaceDE w:val="0"/>
            <w:autoSpaceDN w:val="0"/>
            <w:spacing w:after="0"/>
            <w:jc w:val="right"/>
            <w:rPr>
              <w:rFonts w:ascii="Arial" w:hAnsi="Arial" w:cs="Arial"/>
              <w:sz w:val="12"/>
              <w:szCs w:val="12"/>
            </w:rPr>
          </w:pPr>
          <w:r w:rsidRPr="006D14A8">
            <w:rPr>
              <w:rFonts w:ascii="Arial" w:hAnsi="Arial" w:cs="Arial"/>
              <w:sz w:val="12"/>
              <w:szCs w:val="12"/>
            </w:rPr>
            <w:t>Agreement</w:t>
          </w:r>
          <w:r w:rsidR="006D14A8" w:rsidRPr="006D14A8">
            <w:rPr>
              <w:rFonts w:ascii="Arial" w:hAnsi="Arial" w:cs="Arial"/>
              <w:sz w:val="12"/>
              <w:szCs w:val="12"/>
            </w:rPr>
            <w:t xml:space="preserve"> #: N/</w:t>
          </w:r>
          <w:r w:rsidR="006D14A8">
            <w:rPr>
              <w:rFonts w:ascii="Arial" w:hAnsi="Arial" w:cs="Arial"/>
              <w:sz w:val="12"/>
              <w:szCs w:val="12"/>
            </w:rPr>
            <w:t>A</w:t>
          </w:r>
        </w:p>
        <w:p w14:paraId="6710E47D" w14:textId="77777777" w:rsidR="008964C3" w:rsidRPr="000C4E70" w:rsidRDefault="008964C3" w:rsidP="00F67D53">
          <w:pPr>
            <w:autoSpaceDE w:val="0"/>
            <w:autoSpaceDN w:val="0"/>
            <w:spacing w:after="0"/>
            <w:jc w:val="right"/>
            <w:rPr>
              <w:rFonts w:ascii="Arial" w:hAnsi="Arial" w:cs="Arial"/>
              <w:sz w:val="12"/>
              <w:szCs w:val="12"/>
            </w:rPr>
          </w:pPr>
        </w:p>
        <w:p w14:paraId="6710E47E" w14:textId="77777777" w:rsidR="008964C3" w:rsidRPr="00E561A8" w:rsidRDefault="008964C3" w:rsidP="00F67D53">
          <w:pPr>
            <w:autoSpaceDE w:val="0"/>
            <w:autoSpaceDN w:val="0"/>
            <w:spacing w:after="0"/>
            <w:jc w:val="right"/>
            <w:rPr>
              <w:rFonts w:ascii="Arial" w:hAnsi="Arial" w:cs="Arial"/>
              <w:b/>
              <w:sz w:val="12"/>
              <w:szCs w:val="12"/>
              <w:lang w:val="en-GB"/>
            </w:rPr>
          </w:pPr>
          <w:r w:rsidRPr="000C4E70">
            <w:rPr>
              <w:rFonts w:ascii="Arial" w:hAnsi="Arial" w:cs="Arial"/>
              <w:b/>
              <w:sz w:val="12"/>
              <w:szCs w:val="12"/>
            </w:rPr>
            <w:t>NOT PROTECTIVELY MARKED</w:t>
          </w:r>
        </w:p>
      </w:tc>
    </w:tr>
  </w:tbl>
  <w:p w14:paraId="6710E480" w14:textId="77777777" w:rsidR="008964C3" w:rsidRDefault="008964C3" w:rsidP="00864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337D8D"/>
    <w:multiLevelType w:val="hybridMultilevel"/>
    <w:tmpl w:val="4B7C4730"/>
    <w:lvl w:ilvl="0" w:tplc="3A82127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4">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97C4D54"/>
    <w:multiLevelType w:val="hybridMultilevel"/>
    <w:tmpl w:val="AE7AEE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7">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7"/>
  </w:num>
  <w:num w:numId="3">
    <w:abstractNumId w:val="3"/>
  </w:num>
  <w:num w:numId="4">
    <w:abstractNumId w:val="6"/>
  </w:num>
  <w:num w:numId="5">
    <w:abstractNumId w:val="0"/>
  </w:num>
  <w:num w:numId="6">
    <w:abstractNumId w:val="4"/>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05DBB"/>
    <w:rsid w:val="00011F8A"/>
    <w:rsid w:val="00012974"/>
    <w:rsid w:val="00022EDD"/>
    <w:rsid w:val="00023A3F"/>
    <w:rsid w:val="000245E7"/>
    <w:rsid w:val="00033D33"/>
    <w:rsid w:val="00045966"/>
    <w:rsid w:val="00046FC3"/>
    <w:rsid w:val="0006454C"/>
    <w:rsid w:val="000714E6"/>
    <w:rsid w:val="0007226B"/>
    <w:rsid w:val="00073F18"/>
    <w:rsid w:val="000873BD"/>
    <w:rsid w:val="00091025"/>
    <w:rsid w:val="00092D1C"/>
    <w:rsid w:val="0009709A"/>
    <w:rsid w:val="000A5E14"/>
    <w:rsid w:val="000A6EE3"/>
    <w:rsid w:val="000B7196"/>
    <w:rsid w:val="000B7607"/>
    <w:rsid w:val="000C02D6"/>
    <w:rsid w:val="000C26CE"/>
    <w:rsid w:val="000C343C"/>
    <w:rsid w:val="000C4E70"/>
    <w:rsid w:val="000D3FD0"/>
    <w:rsid w:val="000E030C"/>
    <w:rsid w:val="000E13E5"/>
    <w:rsid w:val="000F1EE5"/>
    <w:rsid w:val="000F2FD3"/>
    <w:rsid w:val="00103D5D"/>
    <w:rsid w:val="00111DE6"/>
    <w:rsid w:val="00112ED4"/>
    <w:rsid w:val="0011531C"/>
    <w:rsid w:val="00121278"/>
    <w:rsid w:val="001255E9"/>
    <w:rsid w:val="001268FF"/>
    <w:rsid w:val="00131F67"/>
    <w:rsid w:val="00133155"/>
    <w:rsid w:val="001334E3"/>
    <w:rsid w:val="00133FF5"/>
    <w:rsid w:val="001342B2"/>
    <w:rsid w:val="00144366"/>
    <w:rsid w:val="0014742D"/>
    <w:rsid w:val="00151CC5"/>
    <w:rsid w:val="00170793"/>
    <w:rsid w:val="00171302"/>
    <w:rsid w:val="00185136"/>
    <w:rsid w:val="00193D4B"/>
    <w:rsid w:val="0019455B"/>
    <w:rsid w:val="001B67D4"/>
    <w:rsid w:val="001B69D1"/>
    <w:rsid w:val="001C1EE2"/>
    <w:rsid w:val="001C1F15"/>
    <w:rsid w:val="001D128D"/>
    <w:rsid w:val="001D2606"/>
    <w:rsid w:val="001F4404"/>
    <w:rsid w:val="00207728"/>
    <w:rsid w:val="00212C85"/>
    <w:rsid w:val="00216036"/>
    <w:rsid w:val="002161F5"/>
    <w:rsid w:val="00230E3D"/>
    <w:rsid w:val="00232780"/>
    <w:rsid w:val="00232D6E"/>
    <w:rsid w:val="002424F2"/>
    <w:rsid w:val="002512D9"/>
    <w:rsid w:val="00253643"/>
    <w:rsid w:val="0025368F"/>
    <w:rsid w:val="00262B0E"/>
    <w:rsid w:val="0029119C"/>
    <w:rsid w:val="002A4D78"/>
    <w:rsid w:val="002A6C71"/>
    <w:rsid w:val="002B4A40"/>
    <w:rsid w:val="002B6C2A"/>
    <w:rsid w:val="002C2129"/>
    <w:rsid w:val="002D7F22"/>
    <w:rsid w:val="002E2AB5"/>
    <w:rsid w:val="002E7610"/>
    <w:rsid w:val="002F6301"/>
    <w:rsid w:val="00302803"/>
    <w:rsid w:val="00304808"/>
    <w:rsid w:val="00312D1F"/>
    <w:rsid w:val="003307F4"/>
    <w:rsid w:val="00332A58"/>
    <w:rsid w:val="003526DE"/>
    <w:rsid w:val="0035382F"/>
    <w:rsid w:val="00382231"/>
    <w:rsid w:val="00394158"/>
    <w:rsid w:val="003A55E7"/>
    <w:rsid w:val="003B36D8"/>
    <w:rsid w:val="003E172B"/>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241F"/>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52930"/>
    <w:rsid w:val="005619ED"/>
    <w:rsid w:val="00581491"/>
    <w:rsid w:val="005861B9"/>
    <w:rsid w:val="00590B0E"/>
    <w:rsid w:val="0059250E"/>
    <w:rsid w:val="005938EE"/>
    <w:rsid w:val="00593EEA"/>
    <w:rsid w:val="005976E0"/>
    <w:rsid w:val="005A5E7E"/>
    <w:rsid w:val="005C2477"/>
    <w:rsid w:val="005C5C00"/>
    <w:rsid w:val="005C705F"/>
    <w:rsid w:val="005C7152"/>
    <w:rsid w:val="005D7BF5"/>
    <w:rsid w:val="005F0220"/>
    <w:rsid w:val="005F0599"/>
    <w:rsid w:val="005F393D"/>
    <w:rsid w:val="005F42E3"/>
    <w:rsid w:val="005F5DCD"/>
    <w:rsid w:val="005F655F"/>
    <w:rsid w:val="00613DDE"/>
    <w:rsid w:val="00623ED6"/>
    <w:rsid w:val="006408BF"/>
    <w:rsid w:val="006415A8"/>
    <w:rsid w:val="00652A20"/>
    <w:rsid w:val="0066152F"/>
    <w:rsid w:val="00670C62"/>
    <w:rsid w:val="006740E2"/>
    <w:rsid w:val="00676BCF"/>
    <w:rsid w:val="00694308"/>
    <w:rsid w:val="006A01D9"/>
    <w:rsid w:val="006A6B66"/>
    <w:rsid w:val="006B3D22"/>
    <w:rsid w:val="006B5EEC"/>
    <w:rsid w:val="006C6113"/>
    <w:rsid w:val="006D14A8"/>
    <w:rsid w:val="006D1695"/>
    <w:rsid w:val="006D6717"/>
    <w:rsid w:val="006F3A36"/>
    <w:rsid w:val="007010C3"/>
    <w:rsid w:val="007162A2"/>
    <w:rsid w:val="00721802"/>
    <w:rsid w:val="00725CD4"/>
    <w:rsid w:val="00726873"/>
    <w:rsid w:val="00730E3C"/>
    <w:rsid w:val="007349F0"/>
    <w:rsid w:val="00735A93"/>
    <w:rsid w:val="00750144"/>
    <w:rsid w:val="00752541"/>
    <w:rsid w:val="00757C45"/>
    <w:rsid w:val="00760483"/>
    <w:rsid w:val="007645CE"/>
    <w:rsid w:val="00764A1B"/>
    <w:rsid w:val="00783402"/>
    <w:rsid w:val="00785683"/>
    <w:rsid w:val="00796093"/>
    <w:rsid w:val="007A498A"/>
    <w:rsid w:val="007B2BFC"/>
    <w:rsid w:val="007C1BF7"/>
    <w:rsid w:val="007C3749"/>
    <w:rsid w:val="007F1CA2"/>
    <w:rsid w:val="007F4203"/>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44DF"/>
    <w:rsid w:val="00865CA6"/>
    <w:rsid w:val="00871BDA"/>
    <w:rsid w:val="00876C39"/>
    <w:rsid w:val="00880304"/>
    <w:rsid w:val="00886E79"/>
    <w:rsid w:val="00894452"/>
    <w:rsid w:val="008964C3"/>
    <w:rsid w:val="008A1DC6"/>
    <w:rsid w:val="008A4594"/>
    <w:rsid w:val="008A60C3"/>
    <w:rsid w:val="008A7B97"/>
    <w:rsid w:val="008B78B6"/>
    <w:rsid w:val="008C2BBF"/>
    <w:rsid w:val="008C4D90"/>
    <w:rsid w:val="008D63E7"/>
    <w:rsid w:val="00926D26"/>
    <w:rsid w:val="00926E3C"/>
    <w:rsid w:val="009275C9"/>
    <w:rsid w:val="0093076C"/>
    <w:rsid w:val="0094003C"/>
    <w:rsid w:val="0095032B"/>
    <w:rsid w:val="00956D84"/>
    <w:rsid w:val="0095792F"/>
    <w:rsid w:val="00961355"/>
    <w:rsid w:val="00974D8D"/>
    <w:rsid w:val="009A2415"/>
    <w:rsid w:val="009B4100"/>
    <w:rsid w:val="009B5D61"/>
    <w:rsid w:val="009C3C10"/>
    <w:rsid w:val="009D268B"/>
    <w:rsid w:val="009D40F3"/>
    <w:rsid w:val="009E11B7"/>
    <w:rsid w:val="009F124D"/>
    <w:rsid w:val="00A30BAD"/>
    <w:rsid w:val="00A37925"/>
    <w:rsid w:val="00A531C0"/>
    <w:rsid w:val="00A56A49"/>
    <w:rsid w:val="00A56ED4"/>
    <w:rsid w:val="00A57D0F"/>
    <w:rsid w:val="00A63FE1"/>
    <w:rsid w:val="00A76278"/>
    <w:rsid w:val="00A8312B"/>
    <w:rsid w:val="00A86CCA"/>
    <w:rsid w:val="00A917D1"/>
    <w:rsid w:val="00A91E59"/>
    <w:rsid w:val="00AA0A9E"/>
    <w:rsid w:val="00AA1350"/>
    <w:rsid w:val="00AB2838"/>
    <w:rsid w:val="00AB32A9"/>
    <w:rsid w:val="00AB78A7"/>
    <w:rsid w:val="00AD15BE"/>
    <w:rsid w:val="00AE22FA"/>
    <w:rsid w:val="00B02B5E"/>
    <w:rsid w:val="00B03DB8"/>
    <w:rsid w:val="00B15C84"/>
    <w:rsid w:val="00B203FE"/>
    <w:rsid w:val="00B44014"/>
    <w:rsid w:val="00B50997"/>
    <w:rsid w:val="00B53650"/>
    <w:rsid w:val="00B722CF"/>
    <w:rsid w:val="00B731DD"/>
    <w:rsid w:val="00BA468E"/>
    <w:rsid w:val="00BA5181"/>
    <w:rsid w:val="00BA5EFA"/>
    <w:rsid w:val="00BA7F66"/>
    <w:rsid w:val="00BB1B35"/>
    <w:rsid w:val="00BB2227"/>
    <w:rsid w:val="00BC3704"/>
    <w:rsid w:val="00BD19CE"/>
    <w:rsid w:val="00BD613B"/>
    <w:rsid w:val="00BF72F5"/>
    <w:rsid w:val="00C04961"/>
    <w:rsid w:val="00C17CB2"/>
    <w:rsid w:val="00C2095A"/>
    <w:rsid w:val="00C23749"/>
    <w:rsid w:val="00C25420"/>
    <w:rsid w:val="00C25654"/>
    <w:rsid w:val="00C430F2"/>
    <w:rsid w:val="00C4722A"/>
    <w:rsid w:val="00C54C12"/>
    <w:rsid w:val="00C56244"/>
    <w:rsid w:val="00C57543"/>
    <w:rsid w:val="00C6171C"/>
    <w:rsid w:val="00C63E44"/>
    <w:rsid w:val="00C76D80"/>
    <w:rsid w:val="00C82B55"/>
    <w:rsid w:val="00C8317E"/>
    <w:rsid w:val="00C87B05"/>
    <w:rsid w:val="00C941F2"/>
    <w:rsid w:val="00C946ED"/>
    <w:rsid w:val="00CA2486"/>
    <w:rsid w:val="00CA5FC4"/>
    <w:rsid w:val="00CA78BE"/>
    <w:rsid w:val="00CB03EE"/>
    <w:rsid w:val="00CB4D7B"/>
    <w:rsid w:val="00CB6FE3"/>
    <w:rsid w:val="00CC72B9"/>
    <w:rsid w:val="00CD23A5"/>
    <w:rsid w:val="00CD7219"/>
    <w:rsid w:val="00D0173F"/>
    <w:rsid w:val="00D062D2"/>
    <w:rsid w:val="00D123C7"/>
    <w:rsid w:val="00D1645F"/>
    <w:rsid w:val="00D16735"/>
    <w:rsid w:val="00D212BF"/>
    <w:rsid w:val="00D23D37"/>
    <w:rsid w:val="00D2402D"/>
    <w:rsid w:val="00D26694"/>
    <w:rsid w:val="00D41E63"/>
    <w:rsid w:val="00D5069D"/>
    <w:rsid w:val="00D6234D"/>
    <w:rsid w:val="00D643EB"/>
    <w:rsid w:val="00D6688F"/>
    <w:rsid w:val="00D6729B"/>
    <w:rsid w:val="00D807DA"/>
    <w:rsid w:val="00D829EE"/>
    <w:rsid w:val="00D85812"/>
    <w:rsid w:val="00D92DE8"/>
    <w:rsid w:val="00DA0DD8"/>
    <w:rsid w:val="00DC0884"/>
    <w:rsid w:val="00DD5B56"/>
    <w:rsid w:val="00DE711A"/>
    <w:rsid w:val="00DF7722"/>
    <w:rsid w:val="00E03137"/>
    <w:rsid w:val="00E06E68"/>
    <w:rsid w:val="00E100F3"/>
    <w:rsid w:val="00E10EE8"/>
    <w:rsid w:val="00E1204F"/>
    <w:rsid w:val="00E23B2F"/>
    <w:rsid w:val="00E31CE4"/>
    <w:rsid w:val="00E33360"/>
    <w:rsid w:val="00E4359B"/>
    <w:rsid w:val="00E561A8"/>
    <w:rsid w:val="00E7095D"/>
    <w:rsid w:val="00E7663B"/>
    <w:rsid w:val="00E76C38"/>
    <w:rsid w:val="00E77F93"/>
    <w:rsid w:val="00E810E6"/>
    <w:rsid w:val="00E835C4"/>
    <w:rsid w:val="00E907E5"/>
    <w:rsid w:val="00E95B9A"/>
    <w:rsid w:val="00E960D5"/>
    <w:rsid w:val="00E97587"/>
    <w:rsid w:val="00EA3029"/>
    <w:rsid w:val="00EA454A"/>
    <w:rsid w:val="00EA4E9C"/>
    <w:rsid w:val="00EB1195"/>
    <w:rsid w:val="00EC5496"/>
    <w:rsid w:val="00EE7188"/>
    <w:rsid w:val="00EF2759"/>
    <w:rsid w:val="00EF3EB7"/>
    <w:rsid w:val="00EF578D"/>
    <w:rsid w:val="00F000F4"/>
    <w:rsid w:val="00F0214A"/>
    <w:rsid w:val="00F23CDB"/>
    <w:rsid w:val="00F26E49"/>
    <w:rsid w:val="00F326D8"/>
    <w:rsid w:val="00F37020"/>
    <w:rsid w:val="00F57625"/>
    <w:rsid w:val="00F65FC1"/>
    <w:rsid w:val="00F660F8"/>
    <w:rsid w:val="00F70DAF"/>
    <w:rsid w:val="00F71276"/>
    <w:rsid w:val="00F76073"/>
    <w:rsid w:val="00FA7D18"/>
    <w:rsid w:val="00FC4CA9"/>
    <w:rsid w:val="00FD46F5"/>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1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 w:type="paragraph" w:customStyle="1" w:styleId="Default">
    <w:name w:val="Default"/>
    <w:rsid w:val="00E03137"/>
    <w:pPr>
      <w:autoSpaceDE w:val="0"/>
      <w:autoSpaceDN w:val="0"/>
      <w:adjustRightInd w:val="0"/>
      <w:spacing w:after="0" w:line="240" w:lineRule="auto"/>
    </w:pPr>
    <w:rPr>
      <w:rFonts w:ascii="Arial" w:hAnsi="Arial" w:cs="Arial"/>
      <w:color w:val="000000"/>
      <w:sz w:val="24"/>
      <w:szCs w:val="24"/>
      <w:lang w:val="en-CA"/>
    </w:rPr>
  </w:style>
  <w:style w:type="paragraph" w:styleId="Caption">
    <w:name w:val="caption"/>
    <w:basedOn w:val="NoSpacing"/>
    <w:next w:val="Normal"/>
    <w:unhideWhenUsed/>
    <w:qFormat/>
    <w:rsid w:val="00AD15BE"/>
    <w:pPr>
      <w:spacing w:after="120"/>
      <w:ind w:left="709"/>
    </w:pPr>
    <w:rPr>
      <w:rFonts w:ascii="Arial" w:eastAsia="Times New Roman" w:hAnsi="Arial" w:cs="Arial"/>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Tablelayout">
    <w:name w:val="Table layout"/>
    <w:basedOn w:val="Normal"/>
    <w:rsid w:val="00785683"/>
    <w:pPr>
      <w:spacing w:before="40" w:after="40" w:line="240" w:lineRule="auto"/>
    </w:pPr>
    <w:rPr>
      <w:rFonts w:ascii="Times New Roman" w:eastAsia="Times New Roman" w:hAnsi="Times New Roman" w:cs="Times New Roman"/>
      <w:sz w:val="24"/>
      <w:szCs w:val="20"/>
      <w:lang w:val="en-GB"/>
    </w:rPr>
  </w:style>
  <w:style w:type="paragraph" w:customStyle="1" w:styleId="indent0">
    <w:name w:val="indent 0"/>
    <w:basedOn w:val="Normal"/>
    <w:rsid w:val="00785683"/>
    <w:pPr>
      <w:spacing w:before="200" w:after="0" w:line="240" w:lineRule="auto"/>
      <w:jc w:val="both"/>
    </w:pPr>
    <w:rPr>
      <w:rFonts w:ascii="Times New Roman" w:eastAsia="Times New Roman" w:hAnsi="Times New Roman" w:cs="Times New Roman"/>
      <w:sz w:val="24"/>
      <w:szCs w:val="20"/>
      <w:lang w:val="en-GB"/>
    </w:rPr>
  </w:style>
  <w:style w:type="paragraph" w:customStyle="1" w:styleId="Default">
    <w:name w:val="Default"/>
    <w:rsid w:val="00E03137"/>
    <w:pPr>
      <w:autoSpaceDE w:val="0"/>
      <w:autoSpaceDN w:val="0"/>
      <w:adjustRightInd w:val="0"/>
      <w:spacing w:after="0" w:line="240" w:lineRule="auto"/>
    </w:pPr>
    <w:rPr>
      <w:rFonts w:ascii="Arial" w:hAnsi="Arial" w:cs="Arial"/>
      <w:color w:val="000000"/>
      <w:sz w:val="24"/>
      <w:szCs w:val="24"/>
      <w:lang w:val="en-CA"/>
    </w:rPr>
  </w:style>
  <w:style w:type="paragraph" w:styleId="Caption">
    <w:name w:val="caption"/>
    <w:basedOn w:val="NoSpacing"/>
    <w:next w:val="Normal"/>
    <w:unhideWhenUsed/>
    <w:qFormat/>
    <w:rsid w:val="00AD15BE"/>
    <w:pPr>
      <w:spacing w:after="120"/>
      <w:ind w:left="709"/>
    </w:pPr>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A699E-C951-45EB-AEE6-1E126F93AFF3}">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9E6AEB-F0C5-43EE-9E63-9C18E37515EA}">
  <ds:schemaRefs>
    <ds:schemaRef ds:uri="http://schemas.microsoft.com/sharepoint/v3/contenttype/forms"/>
  </ds:schemaRefs>
</ds:datastoreItem>
</file>

<file path=customXml/itemProps3.xml><?xml version="1.0" encoding="utf-8"?>
<ds:datastoreItem xmlns:ds="http://schemas.openxmlformats.org/officeDocument/2006/customXml" ds:itemID="{F235E6CB-69D6-4E6F-9CD0-29B02EE8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8EB648-4E23-43CC-90B2-EB0417AD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Chrystal Teh</cp:lastModifiedBy>
  <cp:revision>7</cp:revision>
  <cp:lastPrinted>2017-08-22T21:04:00Z</cp:lastPrinted>
  <dcterms:created xsi:type="dcterms:W3CDTF">2017-12-22T19:47:00Z</dcterms:created>
  <dcterms:modified xsi:type="dcterms:W3CDTF">2018-03-15T18:20:00Z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