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88279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1A58827A" w14:textId="77777777" w:rsidR="00671DBE" w:rsidRDefault="00671DBE" w:rsidP="00066D3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A58827B" w14:textId="77777777" w:rsidR="00207728" w:rsidRPr="008C4D90" w:rsidRDefault="00207728" w:rsidP="00066D3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5DEB7A7B" w14:textId="77777777" w:rsidR="00F86AA5" w:rsidRDefault="00F86AA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F86AA5">
        <w:rPr>
          <w:rFonts w:ascii="Arial" w:eastAsia="Times New Roman" w:hAnsi="Arial" w:cs="Arial"/>
          <w:b/>
          <w:sz w:val="44"/>
          <w:szCs w:val="24"/>
        </w:rPr>
        <w:t xml:space="preserve">Ready for Inspection Advice </w:t>
      </w:r>
    </w:p>
    <w:p w14:paraId="1A58827D" w14:textId="740DC142" w:rsidR="00207728" w:rsidRPr="008C4D90" w:rsidRDefault="00312D1F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QA20</w:t>
      </w:r>
      <w:r w:rsidR="00F86AA5">
        <w:rPr>
          <w:rFonts w:ascii="Arial" w:eastAsia="Times New Roman" w:hAnsi="Arial" w:cs="Arial"/>
          <w:b/>
          <w:sz w:val="44"/>
          <w:szCs w:val="24"/>
        </w:rPr>
        <w:t>6</w:t>
      </w:r>
    </w:p>
    <w:p w14:paraId="1A58827E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A58827F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A58828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A588281" w14:textId="2862AF42" w:rsidR="00207728" w:rsidRPr="008C4D90" w:rsidRDefault="00EB0FA1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A58828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A58828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A588284" w14:textId="77777777" w:rsidR="00207728" w:rsidRPr="008C4D90" w:rsidRDefault="00207728" w:rsidP="006B375D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A588285" w14:textId="320231D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EF0700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1A588286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1A588289" w14:textId="77777777" w:rsidTr="00F52621">
        <w:tc>
          <w:tcPr>
            <w:tcW w:w="4788" w:type="dxa"/>
          </w:tcPr>
          <w:p w14:paraId="1A588287" w14:textId="01CE4392" w:rsidR="00312D1F" w:rsidRPr="008C4D90" w:rsidRDefault="00F86AA5" w:rsidP="00F52621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F86AA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Ready for Inspection Advice</w:t>
            </w:r>
          </w:p>
        </w:tc>
        <w:tc>
          <w:tcPr>
            <w:tcW w:w="4788" w:type="dxa"/>
          </w:tcPr>
          <w:p w14:paraId="1A588288" w14:textId="47378275" w:rsidR="00312D1F" w:rsidRPr="008C4D90" w:rsidRDefault="00312D1F" w:rsidP="00F86AA5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8C4D9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QA20</w:t>
            </w:r>
            <w:r w:rsidR="00F86AA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6</w:t>
            </w:r>
          </w:p>
        </w:tc>
      </w:tr>
    </w:tbl>
    <w:p w14:paraId="1A58828A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966A286" w14:textId="77777777" w:rsidR="00F86AA5" w:rsidRDefault="00F86AA5" w:rsidP="00312D1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F86AA5">
        <w:rPr>
          <w:rFonts w:ascii="Arial" w:eastAsia="Times New Roman" w:hAnsi="Arial" w:cs="Arial"/>
          <w:sz w:val="16"/>
          <w:szCs w:val="16"/>
          <w:lang w:val="en-GB"/>
        </w:rPr>
        <w:t>The purpose of this document is to provide instructions to Suppliers on the standards and contents of their Ready for Inspection Advice to meet the Purchaser’s requirements.</w:t>
      </w:r>
    </w:p>
    <w:p w14:paraId="1A58828D" w14:textId="41759FAF" w:rsidR="00312D1F" w:rsidRPr="008C4D90" w:rsidRDefault="00312D1F" w:rsidP="00312D1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A58828E" w14:textId="4E7381DF" w:rsidR="00312D1F" w:rsidRPr="008C4D90" w:rsidRDefault="00312D1F" w:rsidP="00312D1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C4D90">
        <w:rPr>
          <w:rFonts w:ascii="Arial" w:eastAsia="Times New Roman" w:hAnsi="Arial" w:cs="Arial"/>
          <w:sz w:val="16"/>
          <w:szCs w:val="16"/>
          <w:lang w:val="en-GB"/>
        </w:rPr>
        <w:t xml:space="preserve">This DID must be read in conjunction with </w:t>
      </w:r>
      <w:r w:rsidR="00F86AA5">
        <w:rPr>
          <w:rFonts w:ascii="Arial" w:eastAsia="Times New Roman" w:hAnsi="Arial" w:cs="Arial"/>
          <w:sz w:val="16"/>
          <w:szCs w:val="16"/>
          <w:lang w:val="en-GB"/>
        </w:rPr>
        <w:t>Schedule A (General Conditions), Part 5 (QA) of the SOW, Part 12 (LOG) of the SOW, Supplier’s Quality Plan and ITP</w:t>
      </w:r>
      <w:r w:rsidRPr="008C4D90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1A58828F" w14:textId="77777777" w:rsidR="00312D1F" w:rsidRPr="008C4D90" w:rsidRDefault="00312D1F" w:rsidP="00312D1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8C4D90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1A588290" w14:textId="0DB98019" w:rsidR="00312D1F" w:rsidRPr="00CB03EE" w:rsidRDefault="00312D1F" w:rsidP="00312D1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6D1673">
        <w:rPr>
          <w:rFonts w:ascii="Arial" w:eastAsia="Times New Roman" w:hAnsi="Arial" w:cs="Arial"/>
          <w:sz w:val="16"/>
          <w:szCs w:val="16"/>
          <w:lang w:val="en-AU" w:eastAsia="en-AU"/>
        </w:rPr>
        <w:t>DID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</w:t>
      </w:r>
      <w:r w:rsidR="006D1673">
        <w:rPr>
          <w:rFonts w:ascii="Arial" w:eastAsia="Times New Roman" w:hAnsi="Arial" w:cs="Arial"/>
          <w:sz w:val="16"/>
          <w:szCs w:val="16"/>
          <w:lang w:val="en-AU" w:eastAsia="en-AU"/>
        </w:rPr>
        <w:t>INTRO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5 (</w:t>
      </w:r>
      <w:r w:rsidR="006D1673">
        <w:rPr>
          <w:rFonts w:ascii="Arial" w:eastAsia="Times New Roman" w:hAnsi="Arial" w:cs="Arial"/>
          <w:sz w:val="16"/>
          <w:szCs w:val="16"/>
          <w:lang w:val="en-AU" w:eastAsia="en-AU"/>
        </w:rPr>
        <w:t>QA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1A588291" w14:textId="77777777" w:rsidR="00312D1F" w:rsidRPr="008C4D90" w:rsidRDefault="00312D1F" w:rsidP="00312D1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A5882A8" w14:textId="2FEA16D6" w:rsidR="00BA7F66" w:rsidRDefault="00F86AA5" w:rsidP="000A5E1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86AA5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Ready for Inspection Advice shall be issued in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Pr="00F86AA5">
        <w:rPr>
          <w:rFonts w:ascii="Arial" w:eastAsia="Times New Roman" w:hAnsi="Arial" w:cs="Arial"/>
          <w:sz w:val="16"/>
          <w:szCs w:val="16"/>
          <w:lang w:val="en-AU" w:eastAsia="en-AU"/>
        </w:rPr>
        <w:t>upplier’s own format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1D184440" w14:textId="77777777" w:rsidR="00F86AA5" w:rsidRPr="00F86AA5" w:rsidRDefault="00F86AA5" w:rsidP="00F86AA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F86AA5">
        <w:rPr>
          <w:rFonts w:ascii="Arial" w:eastAsia="Times New Roman" w:hAnsi="Arial" w:cs="Arial"/>
          <w:sz w:val="16"/>
          <w:szCs w:val="16"/>
          <w:lang w:val="en-AU" w:eastAsia="en-AU"/>
        </w:rPr>
        <w:t>The Ready for Inspection Advice shall contain the following information at a minimum:</w:t>
      </w:r>
    </w:p>
    <w:p w14:paraId="40A709EC" w14:textId="57255665" w:rsidR="00F86AA5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Project and Subcontract Reference</w:t>
      </w:r>
    </w:p>
    <w:p w14:paraId="633479A6" w14:textId="77777777" w:rsidR="00F86AA5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Date and</w:t>
      </w:r>
      <w:r w:rsidRPr="00DB0A92">
        <w:rPr>
          <w:rFonts w:ascii="Arial" w:hAnsi="Arial" w:cs="Arial"/>
          <w:sz w:val="16"/>
          <w:szCs w:val="16"/>
          <w:lang w:val="en-GB"/>
        </w:rPr>
        <w:t xml:space="preserve"> time of inspection activities;</w:t>
      </w:r>
    </w:p>
    <w:p w14:paraId="6F2BCA1E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</w:t>
      </w:r>
      <w:r w:rsidRPr="00DB0A92">
        <w:rPr>
          <w:rFonts w:ascii="Arial" w:hAnsi="Arial" w:cs="Arial"/>
          <w:sz w:val="16"/>
          <w:szCs w:val="16"/>
          <w:lang w:val="en-GB"/>
        </w:rPr>
        <w:t>nticipated duration</w:t>
      </w:r>
      <w:r>
        <w:rPr>
          <w:rFonts w:ascii="Arial" w:hAnsi="Arial" w:cs="Arial"/>
          <w:sz w:val="16"/>
          <w:szCs w:val="16"/>
          <w:lang w:val="en-GB"/>
        </w:rPr>
        <w:t>;</w:t>
      </w:r>
    </w:p>
    <w:p w14:paraId="7DF5C18D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>Location;</w:t>
      </w:r>
    </w:p>
    <w:p w14:paraId="580F4A90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>ITP activity reference</w:t>
      </w:r>
      <w:r>
        <w:rPr>
          <w:rFonts w:ascii="Arial" w:hAnsi="Arial" w:cs="Arial"/>
          <w:sz w:val="16"/>
          <w:szCs w:val="16"/>
          <w:lang w:val="en-GB"/>
        </w:rPr>
        <w:t>(s)</w:t>
      </w:r>
      <w:r w:rsidRPr="00DB0A92">
        <w:rPr>
          <w:rFonts w:ascii="Arial" w:hAnsi="Arial" w:cs="Arial"/>
          <w:sz w:val="16"/>
          <w:szCs w:val="16"/>
          <w:lang w:val="en-GB"/>
        </w:rPr>
        <w:t>;</w:t>
      </w:r>
    </w:p>
    <w:p w14:paraId="5DAC5864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>List of completed items to be inspected;</w:t>
      </w:r>
    </w:p>
    <w:p w14:paraId="37C7EB9D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>Details of principal contact for inspection activity</w:t>
      </w:r>
      <w:r>
        <w:rPr>
          <w:rFonts w:ascii="Arial" w:hAnsi="Arial" w:cs="Arial"/>
          <w:sz w:val="16"/>
          <w:szCs w:val="16"/>
          <w:lang w:val="en-GB"/>
        </w:rPr>
        <w:t xml:space="preserve"> (email, phone)</w:t>
      </w:r>
      <w:r w:rsidRPr="00DB0A92">
        <w:rPr>
          <w:rFonts w:ascii="Arial" w:hAnsi="Arial" w:cs="Arial"/>
          <w:sz w:val="16"/>
          <w:szCs w:val="16"/>
          <w:lang w:val="en-GB"/>
        </w:rPr>
        <w:t xml:space="preserve">; </w:t>
      </w:r>
    </w:p>
    <w:p w14:paraId="0BA6C679" w14:textId="77777777" w:rsidR="00F86AA5" w:rsidRPr="00DB0A92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>Any special</w:t>
      </w:r>
      <w:r>
        <w:rPr>
          <w:rFonts w:ascii="Arial" w:hAnsi="Arial" w:cs="Arial"/>
          <w:sz w:val="16"/>
          <w:szCs w:val="16"/>
          <w:lang w:val="en-GB"/>
        </w:rPr>
        <w:t xml:space="preserve"> site requirements such as PPEs;</w:t>
      </w:r>
      <w:r w:rsidRPr="00DB0A92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818BAAB" w14:textId="77777777" w:rsidR="00F86AA5" w:rsidRDefault="00F86AA5" w:rsidP="00F86AA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DB0A92">
        <w:rPr>
          <w:rFonts w:ascii="Arial" w:hAnsi="Arial" w:cs="Arial"/>
          <w:sz w:val="16"/>
          <w:szCs w:val="16"/>
          <w:lang w:val="en-GB"/>
        </w:rPr>
        <w:t xml:space="preserve">Supply As-built drawings for equipment to be inspected; </w:t>
      </w:r>
      <w:r>
        <w:rPr>
          <w:rFonts w:ascii="Arial" w:hAnsi="Arial" w:cs="Arial"/>
          <w:sz w:val="16"/>
          <w:szCs w:val="16"/>
          <w:lang w:val="en-GB"/>
        </w:rPr>
        <w:t>and</w:t>
      </w:r>
    </w:p>
    <w:p w14:paraId="599B7B8B" w14:textId="77777777" w:rsidR="00CB58F5" w:rsidRPr="00CB58F5" w:rsidRDefault="00F86AA5" w:rsidP="00CB58F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CB58F5">
        <w:rPr>
          <w:rFonts w:ascii="Arial" w:hAnsi="Arial" w:cs="Arial"/>
          <w:sz w:val="16"/>
          <w:szCs w:val="16"/>
          <w:lang w:val="en-GB"/>
        </w:rPr>
        <w:t>Purchaser and third party acknowledgment request (Attendance/attendance waiver/comments).</w:t>
      </w:r>
    </w:p>
    <w:p w14:paraId="490B1725" w14:textId="3CDF74F0" w:rsidR="00F86AA5" w:rsidRPr="00CB58F5" w:rsidRDefault="00F86AA5" w:rsidP="00CB58F5">
      <w:pPr>
        <w:pStyle w:val="ListParagraph"/>
        <w:numPr>
          <w:ilvl w:val="0"/>
          <w:numId w:val="17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CB58F5">
        <w:rPr>
          <w:rFonts w:ascii="Arial" w:hAnsi="Arial" w:cs="Arial"/>
          <w:sz w:val="16"/>
          <w:szCs w:val="16"/>
          <w:lang w:val="en-GB"/>
        </w:rPr>
        <w:t>Supplier shall provide any additional information necessary for the inspection of the product(s).</w:t>
      </w:r>
    </w:p>
    <w:p w14:paraId="43036E7B" w14:textId="77777777" w:rsidR="00F86AA5" w:rsidRPr="00F86AA5" w:rsidRDefault="00F86AA5" w:rsidP="00F86AA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F86AA5">
        <w:rPr>
          <w:rFonts w:ascii="Arial" w:eastAsia="Times New Roman" w:hAnsi="Arial" w:cs="Arial"/>
          <w:b/>
          <w:sz w:val="16"/>
          <w:szCs w:val="16"/>
          <w:lang w:val="en-AU" w:eastAsia="en-AU"/>
        </w:rPr>
        <w:t>Special Instructions</w:t>
      </w:r>
    </w:p>
    <w:p w14:paraId="75B24CFB" w14:textId="1D0BC96E" w:rsidR="00F86AA5" w:rsidRPr="00CB58F5" w:rsidRDefault="00F86AA5" w:rsidP="00CB58F5">
      <w:pPr>
        <w:pStyle w:val="ListParagraph"/>
        <w:numPr>
          <w:ilvl w:val="0"/>
          <w:numId w:val="19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CB58F5">
        <w:rPr>
          <w:rFonts w:ascii="Arial" w:hAnsi="Arial" w:cs="Arial"/>
          <w:sz w:val="16"/>
          <w:szCs w:val="16"/>
          <w:lang w:val="en-GB"/>
        </w:rPr>
        <w:t>Where verified copies are required they will be stamped as such in red and will include Supplier’s name/logo and verifier’s name.</w:t>
      </w:r>
    </w:p>
    <w:p w14:paraId="3EE61D25" w14:textId="77777777" w:rsidR="00CB58F5" w:rsidRPr="00CB58F5" w:rsidRDefault="00CB58F5" w:rsidP="00CB58F5">
      <w:pPr>
        <w:pStyle w:val="ListParagraph"/>
        <w:numPr>
          <w:ilvl w:val="0"/>
          <w:numId w:val="19"/>
        </w:num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  <w:lang w:val="en-GB"/>
        </w:rPr>
      </w:pPr>
      <w:r w:rsidRPr="00CB58F5">
        <w:rPr>
          <w:rFonts w:ascii="Arial" w:hAnsi="Arial" w:cs="Arial"/>
          <w:sz w:val="16"/>
          <w:szCs w:val="16"/>
          <w:lang w:val="en-GB"/>
        </w:rPr>
        <w:t>The Ready for Inspection Advice shall be issued with a reference number e.g. RFI-001.</w:t>
      </w:r>
    </w:p>
    <w:p w14:paraId="3490BE87" w14:textId="77777777" w:rsidR="00F86AA5" w:rsidRPr="00F86AA5" w:rsidRDefault="00F86AA5" w:rsidP="000A5E1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F86AA5" w:rsidRPr="00F86AA5" w:rsidSect="00EF070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82AB" w14:textId="77777777" w:rsidR="00E7095D" w:rsidRDefault="00E7095D" w:rsidP="0095032B">
      <w:pPr>
        <w:spacing w:after="0" w:line="240" w:lineRule="auto"/>
      </w:pPr>
      <w:r>
        <w:separator/>
      </w:r>
    </w:p>
  </w:endnote>
  <w:endnote w:type="continuationSeparator" w:id="0">
    <w:p w14:paraId="1A5882AC" w14:textId="77777777" w:rsidR="00E7095D" w:rsidRDefault="00E7095D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30475" w:rsidRPr="00930475" w14:paraId="0E00D885" w14:textId="77777777" w:rsidTr="00870CC7">
      <w:trPr>
        <w:trHeight w:val="141"/>
      </w:trPr>
      <w:tc>
        <w:tcPr>
          <w:tcW w:w="2943" w:type="dxa"/>
        </w:tcPr>
        <w:p w14:paraId="50D8D376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29352EA9" w14:textId="77777777" w:rsidR="00930475" w:rsidRPr="00930475" w:rsidRDefault="00930475" w:rsidP="00930475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30475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784BC63C" w14:textId="77777777" w:rsidR="00930475" w:rsidRPr="00930475" w:rsidRDefault="00930475" w:rsidP="00930475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3047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30475" w:rsidRPr="00930475" w14:paraId="35FA8EF6" w14:textId="77777777" w:rsidTr="00870CC7">
      <w:trPr>
        <w:trHeight w:val="64"/>
      </w:trPr>
      <w:tc>
        <w:tcPr>
          <w:tcW w:w="2943" w:type="dxa"/>
          <w:vAlign w:val="bottom"/>
        </w:tcPr>
        <w:p w14:paraId="517F2F5F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7492D2D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30475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D56CCC5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30475" w:rsidRPr="00930475" w14:paraId="1C7579EA" w14:textId="77777777" w:rsidTr="00870CC7">
      <w:trPr>
        <w:trHeight w:val="64"/>
      </w:trPr>
      <w:tc>
        <w:tcPr>
          <w:tcW w:w="2943" w:type="dxa"/>
          <w:vAlign w:val="bottom"/>
        </w:tcPr>
        <w:p w14:paraId="684B54B2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30475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2CFD2EFF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30475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800A98F" w14:textId="77777777" w:rsidR="00930475" w:rsidRPr="00930475" w:rsidRDefault="00930475" w:rsidP="00930475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30475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4F93E58A" w14:textId="77777777" w:rsidR="00EF0700" w:rsidRPr="00EF0700" w:rsidRDefault="00EF070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A5131" w14:paraId="1A5882D5" w14:textId="77777777" w:rsidTr="00A07684">
      <w:tc>
        <w:tcPr>
          <w:tcW w:w="3192" w:type="dxa"/>
        </w:tcPr>
        <w:p w14:paraId="1A5882D2" w14:textId="77777777" w:rsidR="00FA5131" w:rsidRPr="00EC4367" w:rsidRDefault="00FA5131" w:rsidP="00A0768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1A5882D3" w14:textId="77777777" w:rsidR="00FA5131" w:rsidRPr="00EC4367" w:rsidRDefault="00FA5131" w:rsidP="00A0768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611357160"/>
            <w:docPartObj>
              <w:docPartGallery w:val="Page Numbers (Top of Page)"/>
              <w:docPartUnique/>
            </w:docPartObj>
          </w:sdtPr>
          <w:sdtEndPr/>
          <w:sdtContent>
            <w:p w14:paraId="1A5882D4" w14:textId="77777777" w:rsidR="00FA5131" w:rsidRPr="002F7EC1" w:rsidRDefault="00FA5131" w:rsidP="00A0768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F070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EF0700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FA5131" w14:paraId="1A5882D9" w14:textId="77777777" w:rsidTr="00A07684">
      <w:tc>
        <w:tcPr>
          <w:tcW w:w="3192" w:type="dxa"/>
        </w:tcPr>
        <w:p w14:paraId="1A5882D6" w14:textId="77777777" w:rsidR="00FA5131" w:rsidRPr="00EB0FA1" w:rsidRDefault="00FA5131" w:rsidP="00A0768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B0FA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1A5882D7" w14:textId="77777777" w:rsidR="00FA5131" w:rsidRPr="00EB0FA1" w:rsidRDefault="00FA5131" w:rsidP="00A0768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B0FA1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1A5882D8" w14:textId="77777777" w:rsidR="00FA5131" w:rsidRPr="00EB0FA1" w:rsidRDefault="00FA5131" w:rsidP="00A0768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B0FA1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FA5131" w14:paraId="1A5882DD" w14:textId="77777777" w:rsidTr="00A07684">
      <w:trPr>
        <w:trHeight w:val="64"/>
      </w:trPr>
      <w:tc>
        <w:tcPr>
          <w:tcW w:w="3192" w:type="dxa"/>
        </w:tcPr>
        <w:p w14:paraId="1A5882DA" w14:textId="77777777" w:rsidR="00FA5131" w:rsidRPr="00EC4367" w:rsidRDefault="00FA5131" w:rsidP="00A0768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1A5882DB" w14:textId="77777777" w:rsidR="00FA5131" w:rsidRPr="00EC4367" w:rsidRDefault="00FA5131" w:rsidP="00A0768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1A5882DC" w14:textId="77777777" w:rsidR="00FA5131" w:rsidRPr="00EC4367" w:rsidRDefault="00FA5131" w:rsidP="00A0768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A5882DE" w14:textId="77777777" w:rsidR="009C03B7" w:rsidRDefault="009C0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82A9" w14:textId="77777777" w:rsidR="00E7095D" w:rsidRDefault="00E7095D" w:rsidP="0095032B">
      <w:pPr>
        <w:spacing w:after="0" w:line="240" w:lineRule="auto"/>
      </w:pPr>
      <w:r>
        <w:separator/>
      </w:r>
    </w:p>
  </w:footnote>
  <w:footnote w:type="continuationSeparator" w:id="0">
    <w:p w14:paraId="1A5882AA" w14:textId="77777777" w:rsidR="00E7095D" w:rsidRDefault="00E7095D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F0700" w:rsidRPr="00645D79" w14:paraId="5BBC1559" w14:textId="77777777" w:rsidTr="00563CAF">
      <w:trPr>
        <w:trHeight w:val="701"/>
      </w:trPr>
      <w:tc>
        <w:tcPr>
          <w:tcW w:w="3071" w:type="dxa"/>
        </w:tcPr>
        <w:p w14:paraId="74C530AF" w14:textId="77777777" w:rsidR="00EF0700" w:rsidRPr="005A12D2" w:rsidRDefault="00EF0700" w:rsidP="00563CA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98BEB78" wp14:editId="67D54943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BE999AB" w14:textId="7ABE253C" w:rsidR="00EF0700" w:rsidRPr="008D305E" w:rsidRDefault="00F86AA5" w:rsidP="00563CA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F86AA5">
            <w:rPr>
              <w:rFonts w:ascii="Arial" w:hAnsi="Arial" w:cs="Arial"/>
              <w:sz w:val="14"/>
              <w:szCs w:val="14"/>
              <w:lang w:val="fr-FR"/>
            </w:rPr>
            <w:t>Ready</w:t>
          </w:r>
          <w:proofErr w:type="spellEnd"/>
          <w:r w:rsidRPr="00F86AA5">
            <w:rPr>
              <w:rFonts w:ascii="Arial" w:hAnsi="Arial" w:cs="Arial"/>
              <w:sz w:val="14"/>
              <w:szCs w:val="14"/>
              <w:lang w:val="fr-FR"/>
            </w:rPr>
            <w:t xml:space="preserve"> for Inspection </w:t>
          </w:r>
          <w:proofErr w:type="spellStart"/>
          <w:r w:rsidRPr="00F86AA5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  <w:r w:rsidR="00EF0700"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5BB904C5" w14:textId="77777777" w:rsidR="00EF0700" w:rsidRPr="00645D79" w:rsidRDefault="00EF0700" w:rsidP="00563CA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VSY doc #]</w:t>
          </w:r>
        </w:p>
        <w:p w14:paraId="63F8D6A0" w14:textId="77777777" w:rsidR="00EF0700" w:rsidRPr="00645D79" w:rsidRDefault="00EF0700" w:rsidP="00563CA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C4EA8E4" w14:textId="77777777" w:rsidR="00EF0700" w:rsidRPr="00645D79" w:rsidRDefault="00EF0700" w:rsidP="00563CA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0B21AD4" w14:textId="77777777" w:rsidR="00EF0700" w:rsidRPr="00645D79" w:rsidRDefault="00EF0700" w:rsidP="00563CA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A5882B8" w14:textId="77777777" w:rsidR="00721802" w:rsidRPr="00EF0700" w:rsidRDefault="00721802" w:rsidP="00EF070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FA5131" w:rsidRPr="00D15F8B" w14:paraId="1A5882D0" w14:textId="77777777" w:rsidTr="00A07684">
      <w:trPr>
        <w:trHeight w:val="813"/>
      </w:trPr>
      <w:tc>
        <w:tcPr>
          <w:tcW w:w="2600" w:type="dxa"/>
        </w:tcPr>
        <w:p w14:paraId="1A5882C6" w14:textId="77777777" w:rsidR="00FA5131" w:rsidRPr="006D429A" w:rsidRDefault="00FA5131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A5882E1" wp14:editId="1A5882E2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A5882C7" w14:textId="77777777" w:rsidR="00FA5131" w:rsidRPr="00277E38" w:rsidRDefault="00FA5131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A5882C8" w14:textId="77777777" w:rsidR="00FA5131" w:rsidRPr="00277E38" w:rsidRDefault="00FA5131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277E38">
            <w:rPr>
              <w:rFonts w:ascii="Arial" w:hAnsi="Arial" w:cs="Arial"/>
              <w:color w:val="808080"/>
              <w:sz w:val="14"/>
              <w:szCs w:val="14"/>
              <w:lang w:val="en-GB"/>
            </w:rPr>
            <w:t>Quality Plan, Rev 0</w:t>
          </w:r>
        </w:p>
        <w:p w14:paraId="1A5882C9" w14:textId="77777777" w:rsidR="00FA5131" w:rsidRPr="00277E38" w:rsidRDefault="00FA5131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A5882CA" w14:textId="77777777" w:rsidR="00FA5131" w:rsidRPr="00277E38" w:rsidRDefault="00FA5131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1A5882CB" w14:textId="77777777" w:rsidR="00066D38" w:rsidRDefault="00066D38" w:rsidP="00066D38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1A5882CC" w14:textId="77777777" w:rsidR="00066D38" w:rsidRDefault="00066D38" w:rsidP="00066D38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 #: N/A</w:t>
          </w:r>
        </w:p>
        <w:p w14:paraId="1A5882CD" w14:textId="77777777" w:rsidR="00066D38" w:rsidRDefault="00066D38" w:rsidP="00066D38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A5882CE" w14:textId="77777777" w:rsidR="00066D38" w:rsidRDefault="00066D38" w:rsidP="00066D38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1A5882CF" w14:textId="77777777" w:rsidR="00FA5131" w:rsidRPr="00277E38" w:rsidRDefault="00FA5131" w:rsidP="00066D38">
          <w:pPr>
            <w:autoSpaceDE w:val="0"/>
            <w:autoSpaceDN w:val="0"/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1A5882D1" w14:textId="77777777" w:rsidR="009C03B7" w:rsidRPr="00FA5131" w:rsidRDefault="009C03B7" w:rsidP="00FA5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71F77"/>
    <w:multiLevelType w:val="hybridMultilevel"/>
    <w:tmpl w:val="1BD65188"/>
    <w:lvl w:ilvl="0" w:tplc="BB5E8E2E">
      <w:start w:val="1"/>
      <w:numFmt w:val="lowerLetter"/>
      <w:lvlText w:val="(%1)"/>
      <w:lvlJc w:val="left"/>
      <w:pPr>
        <w:ind w:left="1494" w:hanging="360"/>
      </w:p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>
      <w:start w:val="1"/>
      <w:numFmt w:val="decimal"/>
      <w:lvlText w:val="%4."/>
      <w:lvlJc w:val="left"/>
      <w:pPr>
        <w:ind w:left="3654" w:hanging="360"/>
      </w:pPr>
    </w:lvl>
    <w:lvl w:ilvl="4" w:tplc="10090019">
      <w:start w:val="1"/>
      <w:numFmt w:val="lowerLetter"/>
      <w:lvlText w:val="%5."/>
      <w:lvlJc w:val="left"/>
      <w:pPr>
        <w:ind w:left="4374" w:hanging="360"/>
      </w:pPr>
    </w:lvl>
    <w:lvl w:ilvl="5" w:tplc="1009001B">
      <w:start w:val="1"/>
      <w:numFmt w:val="lowerRoman"/>
      <w:lvlText w:val="%6."/>
      <w:lvlJc w:val="right"/>
      <w:pPr>
        <w:ind w:left="5094" w:hanging="180"/>
      </w:pPr>
    </w:lvl>
    <w:lvl w:ilvl="6" w:tplc="1009000F">
      <w:start w:val="1"/>
      <w:numFmt w:val="decimal"/>
      <w:lvlText w:val="%7."/>
      <w:lvlJc w:val="left"/>
      <w:pPr>
        <w:ind w:left="5814" w:hanging="360"/>
      </w:pPr>
    </w:lvl>
    <w:lvl w:ilvl="7" w:tplc="10090019">
      <w:start w:val="1"/>
      <w:numFmt w:val="lowerLetter"/>
      <w:lvlText w:val="%8."/>
      <w:lvlJc w:val="left"/>
      <w:pPr>
        <w:ind w:left="6534" w:hanging="360"/>
      </w:pPr>
    </w:lvl>
    <w:lvl w:ilvl="8" w:tplc="10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F7B16"/>
    <w:multiLevelType w:val="hybridMultilevel"/>
    <w:tmpl w:val="1BD65188"/>
    <w:lvl w:ilvl="0" w:tplc="BB5E8E2E">
      <w:start w:val="1"/>
      <w:numFmt w:val="lowerLetter"/>
      <w:lvlText w:val="(%1)"/>
      <w:lvlJc w:val="left"/>
      <w:pPr>
        <w:ind w:left="1494" w:hanging="360"/>
      </w:p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>
      <w:start w:val="1"/>
      <w:numFmt w:val="decimal"/>
      <w:lvlText w:val="%4."/>
      <w:lvlJc w:val="left"/>
      <w:pPr>
        <w:ind w:left="3654" w:hanging="360"/>
      </w:pPr>
    </w:lvl>
    <w:lvl w:ilvl="4" w:tplc="10090019">
      <w:start w:val="1"/>
      <w:numFmt w:val="lowerLetter"/>
      <w:lvlText w:val="%5."/>
      <w:lvlJc w:val="left"/>
      <w:pPr>
        <w:ind w:left="4374" w:hanging="360"/>
      </w:pPr>
    </w:lvl>
    <w:lvl w:ilvl="5" w:tplc="1009001B">
      <w:start w:val="1"/>
      <w:numFmt w:val="lowerRoman"/>
      <w:lvlText w:val="%6."/>
      <w:lvlJc w:val="right"/>
      <w:pPr>
        <w:ind w:left="5094" w:hanging="180"/>
      </w:pPr>
    </w:lvl>
    <w:lvl w:ilvl="6" w:tplc="1009000F">
      <w:start w:val="1"/>
      <w:numFmt w:val="decimal"/>
      <w:lvlText w:val="%7."/>
      <w:lvlJc w:val="left"/>
      <w:pPr>
        <w:ind w:left="5814" w:hanging="360"/>
      </w:pPr>
    </w:lvl>
    <w:lvl w:ilvl="7" w:tplc="10090019">
      <w:start w:val="1"/>
      <w:numFmt w:val="lowerLetter"/>
      <w:lvlText w:val="%8."/>
      <w:lvlJc w:val="left"/>
      <w:pPr>
        <w:ind w:left="6534" w:hanging="360"/>
      </w:pPr>
    </w:lvl>
    <w:lvl w:ilvl="8" w:tplc="100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A52DBA"/>
    <w:multiLevelType w:val="hybridMultilevel"/>
    <w:tmpl w:val="35DCC658"/>
    <w:lvl w:ilvl="0" w:tplc="8898AD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6"/>
  </w:num>
  <w:num w:numId="5">
    <w:abstractNumId w:val="0"/>
  </w:num>
  <w:num w:numId="6">
    <w:abstractNumId w:val="11"/>
  </w:num>
  <w:num w:numId="7">
    <w:abstractNumId w:val="15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66D38"/>
    <w:rsid w:val="000714E6"/>
    <w:rsid w:val="0007226B"/>
    <w:rsid w:val="00073F18"/>
    <w:rsid w:val="00092D1C"/>
    <w:rsid w:val="000A5E14"/>
    <w:rsid w:val="000A6EE3"/>
    <w:rsid w:val="000B7196"/>
    <w:rsid w:val="000B7607"/>
    <w:rsid w:val="000C02D6"/>
    <w:rsid w:val="000C26CE"/>
    <w:rsid w:val="000C343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77F80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7E38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1DBE"/>
    <w:rsid w:val="006740E2"/>
    <w:rsid w:val="00694308"/>
    <w:rsid w:val="006A01D9"/>
    <w:rsid w:val="006A6B66"/>
    <w:rsid w:val="006B375D"/>
    <w:rsid w:val="006B3D22"/>
    <w:rsid w:val="006C6113"/>
    <w:rsid w:val="006D167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0475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03B7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58F5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E45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0FA1"/>
    <w:rsid w:val="00EB1195"/>
    <w:rsid w:val="00EC5496"/>
    <w:rsid w:val="00EF0700"/>
    <w:rsid w:val="00EF2759"/>
    <w:rsid w:val="00EF578D"/>
    <w:rsid w:val="00EF67A8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86AA5"/>
    <w:rsid w:val="00FA5131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588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nt0">
    <w:name w:val="indent 0"/>
    <w:basedOn w:val="Normal"/>
    <w:rsid w:val="00F86AA5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detext">
    <w:name w:val="Code text"/>
    <w:basedOn w:val="BodyTextIndent"/>
    <w:rsid w:val="00F86AA5"/>
    <w:pPr>
      <w:spacing w:line="240" w:lineRule="auto"/>
      <w:ind w:left="851"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rsid w:val="0093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nt0">
    <w:name w:val="indent 0"/>
    <w:basedOn w:val="Normal"/>
    <w:rsid w:val="00F86AA5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detext">
    <w:name w:val="Code text"/>
    <w:basedOn w:val="BodyTextIndent"/>
    <w:rsid w:val="00F86AA5"/>
    <w:pPr>
      <w:spacing w:line="240" w:lineRule="auto"/>
      <w:ind w:left="851"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rsid w:val="0093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D01E-EFE2-4B56-9407-323B494EF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F36E6-733B-4FC9-9C95-9C9962BC8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AC4B8-D368-4AB6-B0E1-363E827D1D5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8C6B3-4DC5-4241-B4D5-DD392E38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16</cp:revision>
  <cp:lastPrinted>2017-04-12T14:51:00Z</cp:lastPrinted>
  <dcterms:created xsi:type="dcterms:W3CDTF">2017-04-12T22:19:00Z</dcterms:created>
  <dcterms:modified xsi:type="dcterms:W3CDTF">2018-06-06T00:00:00Z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