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35EF" w14:textId="77777777" w:rsidR="00207728" w:rsidRPr="000E264C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0E264C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7B735F0" w14:textId="77777777" w:rsidR="00207728" w:rsidRPr="000E264C" w:rsidRDefault="00AE409D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0E264C">
        <w:rPr>
          <w:rFonts w:ascii="Arial" w:eastAsia="Times New Roman" w:hAnsi="Arial" w:cs="Arial"/>
          <w:b/>
          <w:sz w:val="44"/>
          <w:szCs w:val="24"/>
        </w:rPr>
        <w:t>Training Development</w:t>
      </w:r>
      <w:r w:rsidR="002F08AD">
        <w:rPr>
          <w:rFonts w:ascii="Arial" w:eastAsia="Times New Roman" w:hAnsi="Arial" w:cs="Arial"/>
          <w:b/>
          <w:sz w:val="44"/>
          <w:szCs w:val="24"/>
        </w:rPr>
        <w:t xml:space="preserve"> Report</w:t>
      </w:r>
    </w:p>
    <w:p w14:paraId="17B735F1" w14:textId="77777777" w:rsidR="00207728" w:rsidRPr="007D26A2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7D26A2">
        <w:rPr>
          <w:rFonts w:ascii="Arial" w:eastAsia="Times New Roman" w:hAnsi="Arial" w:cs="Arial"/>
          <w:b/>
          <w:sz w:val="44"/>
          <w:szCs w:val="24"/>
        </w:rPr>
        <w:t>ILS-</w:t>
      </w:r>
      <w:r w:rsidR="00D91574" w:rsidRPr="007D26A2">
        <w:rPr>
          <w:rFonts w:ascii="Arial" w:eastAsia="Times New Roman" w:hAnsi="Arial" w:cs="Arial"/>
          <w:b/>
          <w:sz w:val="44"/>
          <w:szCs w:val="24"/>
        </w:rPr>
        <w:t>088</w:t>
      </w:r>
      <w:r w:rsidR="007E3145" w:rsidRPr="007D26A2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7D26A2">
        <w:rPr>
          <w:rFonts w:ascii="Arial" w:eastAsia="Times New Roman" w:hAnsi="Arial" w:cs="Arial"/>
          <w:b/>
          <w:sz w:val="44"/>
          <w:szCs w:val="24"/>
        </w:rPr>
        <w:t>0</w:t>
      </w:r>
      <w:r w:rsidR="007D26A2">
        <w:rPr>
          <w:rFonts w:ascii="Arial" w:eastAsia="Times New Roman" w:hAnsi="Arial" w:cs="Arial"/>
          <w:b/>
          <w:sz w:val="44"/>
          <w:szCs w:val="24"/>
        </w:rPr>
        <w:t>4</w:t>
      </w:r>
      <w:r w:rsidR="00823632" w:rsidRPr="007D26A2">
        <w:rPr>
          <w:rFonts w:ascii="Arial" w:eastAsia="Times New Roman" w:hAnsi="Arial" w:cs="Arial"/>
          <w:b/>
          <w:sz w:val="44"/>
          <w:szCs w:val="24"/>
        </w:rPr>
        <w:t>0</w:t>
      </w:r>
    </w:p>
    <w:p w14:paraId="17B735F2" w14:textId="77777777" w:rsidR="00D43CDA" w:rsidRPr="000E264C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0E264C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0E264C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7B735F3" w14:textId="4FF042DD" w:rsidR="00D43CDA" w:rsidRPr="000E264C" w:rsidRDefault="00DD29E2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0E264C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7B735F4" w14:textId="77777777" w:rsidR="00D43CDA" w:rsidRPr="000E264C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0E264C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7B735F5" w14:textId="77777777" w:rsidR="00D43CDA" w:rsidRPr="000E264C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0E264C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7B735F6" w14:textId="77777777" w:rsidR="00D43CDA" w:rsidRPr="000E264C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0E264C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7B735F7" w14:textId="77777777" w:rsidR="00D43CDA" w:rsidRPr="000E264C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0E264C">
        <w:rPr>
          <w:rFonts w:ascii="Arial" w:hAnsi="Arial" w:cs="Arial"/>
          <w:bCs/>
          <w:sz w:val="12"/>
          <w:szCs w:val="12"/>
          <w:lang w:val="en-GB"/>
        </w:rPr>
        <w:t>© Vancouver Shipyards Co. Ltd. 2016</w:t>
      </w:r>
    </w:p>
    <w:p w14:paraId="17B735F8" w14:textId="77777777" w:rsidR="009524D3" w:rsidRPr="000E264C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0E264C">
        <w:rPr>
          <w:rFonts w:ascii="Arial" w:hAnsi="Arial"/>
          <w:spacing w:val="-1"/>
          <w:sz w:val="16"/>
          <w:szCs w:val="16"/>
        </w:rPr>
        <w:t>.</w:t>
      </w:r>
      <w:r w:rsidR="00207728" w:rsidRPr="000E264C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:rsidRPr="000E264C" w14:paraId="17B735FA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7B735F9" w14:textId="77777777" w:rsidR="00793183" w:rsidRPr="000E264C" w:rsidRDefault="00793183" w:rsidP="00E929CC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:rsidRPr="000E264C" w14:paraId="17B735FF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7B735FB" w14:textId="77777777" w:rsidR="00793183" w:rsidRPr="000E264C" w:rsidRDefault="00310AE6" w:rsidP="00571DE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17B735FC" w14:textId="77777777" w:rsidR="00310AE6" w:rsidRPr="000E264C" w:rsidRDefault="006C3F4F" w:rsidP="00E929C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Development</w:t>
            </w:r>
            <w:r w:rsidR="002F08AD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Report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7B735FD" w14:textId="77777777" w:rsidR="00793183" w:rsidRPr="000E264C" w:rsidRDefault="00310AE6" w:rsidP="00571DE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17B735FE" w14:textId="77777777" w:rsidR="00310AE6" w:rsidRPr="000E264C" w:rsidRDefault="00823632" w:rsidP="007D26A2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5C566E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-08</w:t>
            </w:r>
            <w:r w:rsidR="00017CB2"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8</w:t>
            </w:r>
            <w:r w:rsidR="007E3145"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662252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7D26A2">
              <w:rPr>
                <w:rFonts w:ascii="Arial" w:hAnsi="Arial" w:cs="Arial"/>
                <w:sz w:val="20"/>
                <w:szCs w:val="20"/>
                <w:lang w:val="en-AU" w:eastAsia="en-AU"/>
              </w:rPr>
              <w:t>4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:rsidRPr="000E264C" w14:paraId="17B73602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7B73600" w14:textId="77777777" w:rsidR="00310AE6" w:rsidRPr="000E264C" w:rsidRDefault="00310AE6" w:rsidP="00571DE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17B73601" w14:textId="77777777" w:rsidR="00310AE6" w:rsidRPr="000E264C" w:rsidRDefault="006C3F4F" w:rsidP="00E929C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929C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Training Development </w:t>
            </w:r>
            <w:r w:rsidR="00571DE9" w:rsidRPr="00E929C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Report </w:t>
            </w:r>
            <w:r w:rsidRPr="00E929CC">
              <w:rPr>
                <w:rFonts w:ascii="Arial" w:hAnsi="Arial" w:cs="Arial"/>
                <w:sz w:val="20"/>
                <w:szCs w:val="20"/>
                <w:lang w:val="en-AU" w:eastAsia="en-AU"/>
              </w:rPr>
              <w:t>shall outline the detailed training manuals as well as the required media resources to deliver the trainings.</w:t>
            </w:r>
          </w:p>
        </w:tc>
      </w:tr>
      <w:tr w:rsidR="00793183" w:rsidRPr="000E264C" w14:paraId="17B73606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7B73603" w14:textId="77777777" w:rsidR="001F52AF" w:rsidRPr="000E264C" w:rsidRDefault="00310AE6" w:rsidP="00571DE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17B73604" w14:textId="77777777" w:rsidR="00571DE9" w:rsidRPr="008E6E67" w:rsidRDefault="00571DE9" w:rsidP="00571DE9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17B73605" w14:textId="77777777" w:rsidR="00310AE6" w:rsidRPr="000E264C" w:rsidRDefault="00571DE9" w:rsidP="005F3C8A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DID ILS 081-030; DID ILS 086-020; DID ILS 086-030;</w:t>
            </w:r>
            <w:r w:rsidR="005F3C8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DID ILS 088-010; DID ILS 088-020; 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:rsidRPr="000E264C" w14:paraId="17B7360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7B73607" w14:textId="77777777" w:rsidR="001F52AF" w:rsidRPr="000E264C" w:rsidRDefault="00310AE6" w:rsidP="00571DE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17B73608" w14:textId="77777777" w:rsidR="00310AE6" w:rsidRPr="00E929CC" w:rsidRDefault="00310AE6" w:rsidP="00E929C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17B73609" w14:textId="77777777" w:rsidR="00310AE6" w:rsidRPr="000E264C" w:rsidRDefault="00310AE6" w:rsidP="00571DE9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17B7360A" w14:textId="77777777" w:rsidR="00310AE6" w:rsidRPr="000E264C" w:rsidRDefault="00310AE6" w:rsidP="00571DE9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17B7360B" w14:textId="77777777" w:rsidR="00310AE6" w:rsidRDefault="00310AE6" w:rsidP="00571DE9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929CC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17B7360C" w14:textId="77777777" w:rsidR="00E929CC" w:rsidRPr="00E929CC" w:rsidRDefault="00E929CC" w:rsidP="00E929CC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17B7367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7B7360E" w14:textId="77777777" w:rsidR="000156A6" w:rsidRDefault="00310AE6" w:rsidP="00E46919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17B7360F" w14:textId="77777777" w:rsidR="00183563" w:rsidRDefault="00183563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8356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183563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provide sufficient detail for the Customer to determine which of the following Crew and Technical Training is required:</w:t>
            </w:r>
          </w:p>
          <w:p w14:paraId="17B73610" w14:textId="77777777" w:rsidR="00183563" w:rsidRPr="00E46919" w:rsidRDefault="00E46919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Available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OEM courses; and</w:t>
            </w:r>
          </w:p>
          <w:p w14:paraId="17B73611" w14:textId="77777777" w:rsidR="00183563" w:rsidRPr="00E46919" w:rsidRDefault="00E46919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Available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or to be developed System Level courses.</w:t>
            </w:r>
          </w:p>
          <w:p w14:paraId="17B73612" w14:textId="77777777" w:rsidR="00183563" w:rsidRPr="00E46919" w:rsidRDefault="00183563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For the purpose of the 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, System Level course refers to all non-OEM equipment specific or special purpose training unique to the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configuration. System in this context refers to major functional areas assigned to the Single System Integrators (</w:t>
            </w:r>
            <w:proofErr w:type="spellStart"/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SSl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’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proofErr w:type="spellEnd"/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), such as:</w:t>
            </w:r>
          </w:p>
          <w:p w14:paraId="17B73613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Propulsion;</w:t>
            </w:r>
          </w:p>
          <w:p w14:paraId="17B73614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Power;</w:t>
            </w:r>
          </w:p>
          <w:p w14:paraId="17B73615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Ship Control and Monitoring System (SCMS);</w:t>
            </w:r>
          </w:p>
          <w:p w14:paraId="17B73616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Heating, Ventilation, and Air Conditioning (HVAC);</w:t>
            </w:r>
          </w:p>
          <w:p w14:paraId="17B73617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Hydraulic Power, Winches, Cranes and Mission Handling Systems; and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17B73618" w14:textId="77777777" w:rsidR="00183563" w:rsidRPr="00E46919" w:rsidRDefault="00183563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Communications, Navigation and Bridge Systems.</w:t>
            </w:r>
          </w:p>
          <w:p w14:paraId="17B73619" w14:textId="77777777" w:rsidR="00E46919" w:rsidRDefault="00183563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identify all recommended existing OEM courses along with all associated costs, including delivery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1A" w14:textId="77777777" w:rsidR="00E46919" w:rsidRDefault="00E46919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Training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must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identify recommended or proposed System Level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courses and all associated costs for the development of related course material and the delivery of the training.</w:t>
            </w:r>
          </w:p>
          <w:p w14:paraId="17B7361B" w14:textId="77777777" w:rsidR="00183563" w:rsidRPr="00E46919" w:rsidRDefault="00E46919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Supplier must consider details of the proposed structure of the training as well as how and when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training should be delivered as listed below.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Training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include a course syllabus (if available),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excluding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training materials.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The list of System Level Training courses must be developed with the assistance and input of the Customer.</w:t>
            </w:r>
          </w:p>
          <w:p w14:paraId="17B7361C" w14:textId="77777777" w:rsidR="00E46919" w:rsidRDefault="00183563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Technical Training courses listed in the 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cover all equipment and systems listed in the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Vessel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Manual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developed for </w:t>
            </w:r>
            <w:r w:rsidR="00E46919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DID ILS 086-020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, as fitted on-board the Vessel.</w:t>
            </w:r>
          </w:p>
          <w:p w14:paraId="17B7361D" w14:textId="77777777" w:rsidR="00183563" w:rsidRPr="00E46919" w:rsidRDefault="006A2EEA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E46919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="00E46919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must be sufficient to prepare the crew and shore-side support staff to maintain the equipment and systems, in accordance with OEM recommendations and the Vessel Maintenance Plan developed in accordance with </w:t>
            </w:r>
            <w:r w:rsidR="00E46919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DID ILS 081-030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.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Supplier must include in the Training </w:t>
            </w:r>
            <w:r w:rsid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following data elements related to the existing OEM courses:</w:t>
            </w:r>
          </w:p>
          <w:p w14:paraId="17B7361E" w14:textId="77777777" w:rsidR="00270E6F" w:rsidRPr="000E264C" w:rsidRDefault="00270E6F" w:rsidP="00270E6F">
            <w:pPr>
              <w:pStyle w:val="ListParagraph"/>
              <w:numPr>
                <w:ilvl w:val="1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The Training Development Report shall include the following for each training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requirement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17B7361F" w14:textId="77777777" w:rsidR="00270E6F" w:rsidRPr="000E264C" w:rsidRDefault="00270E6F" w:rsidP="00270E6F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Selection Criteria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0" w14:textId="77777777" w:rsidR="00270E6F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Mandatory (yes or no)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1" w14:textId="77777777" w:rsidR="00270E6F" w:rsidRPr="00B47891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Type of Training (In-Person, Computer, etc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2" w14:textId="77777777" w:rsidR="00270E6F" w:rsidRPr="000E264C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Maximum Class Size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3" w14:textId="77777777" w:rsidR="00270E6F" w:rsidRPr="000E264C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Special Media Requirements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4" w14:textId="77777777" w:rsidR="00270E6F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Pre-requisites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5" w14:textId="77777777" w:rsidR="00270E6F" w:rsidRPr="000E264C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Deliver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y Period (Pre / Post Acceptance).</w:t>
            </w:r>
          </w:p>
          <w:p w14:paraId="17B73626" w14:textId="77777777" w:rsidR="00270E6F" w:rsidRDefault="00270E6F" w:rsidP="00270E6F">
            <w:pPr>
              <w:pStyle w:val="ListParagraph"/>
              <w:numPr>
                <w:ilvl w:val="2"/>
                <w:numId w:val="10"/>
              </w:numPr>
              <w:spacing w:before="120" w:after="120"/>
              <w:ind w:left="2268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Post-Training </w:t>
            </w: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Assessment Requirements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7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topics (</w:t>
            </w:r>
            <w:r w:rsidR="00270E6F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Subjec</w:t>
            </w:r>
            <w:r w:rsid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 / </w:t>
            </w:r>
            <w:r w:rsidR="00270E6F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Topic</w:t>
            </w:r>
            <w:r w:rsid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270E6F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 w:rsid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270E6F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System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)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8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Course Outline</w:t>
            </w:r>
            <w:r w:rsid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 w:rsid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Syllabus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9" w14:textId="77777777" w:rsidR="00270E6F" w:rsidRDefault="00270E6F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E264C">
              <w:rPr>
                <w:rFonts w:ascii="Arial" w:hAnsi="Arial" w:cs="Arial"/>
                <w:sz w:val="20"/>
                <w:szCs w:val="20"/>
                <w:lang w:val="en-AU" w:eastAsia="en-AU"/>
              </w:rPr>
              <w:t>System or equipment on the vessel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A" w14:textId="77777777" w:rsidR="00270E6F" w:rsidRPr="00270E6F" w:rsidRDefault="00270E6F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270E6F">
              <w:rPr>
                <w:rFonts w:ascii="Arial" w:hAnsi="Arial" w:cs="Arial"/>
                <w:sz w:val="20"/>
                <w:szCs w:val="20"/>
                <w:lang w:val="en-AU" w:eastAsia="en-AU"/>
              </w:rPr>
              <w:t>Training Supplier / OEM.</w:t>
            </w:r>
          </w:p>
          <w:p w14:paraId="17B7362B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Training location(s) (e.g. </w:t>
            </w:r>
            <w:proofErr w:type="spellStart"/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onboard</w:t>
            </w:r>
            <w:proofErr w:type="spellEnd"/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vessel or at Supplier'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s facility).</w:t>
            </w:r>
          </w:p>
          <w:p w14:paraId="17B7362C" w14:textId="77777777" w:rsidR="00183563" w:rsidRPr="00E46919" w:rsidRDefault="00014088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Training Course duration.</w:t>
            </w:r>
          </w:p>
          <w:p w14:paraId="17B7362D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Intended audience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E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Identification of the instructor(s)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2F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Cos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t to attend or deliver training.</w:t>
            </w:r>
          </w:p>
          <w:p w14:paraId="17B73630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Cost to develop Lesson Plan(s) for each training topic, if one does not exist; and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17B73631" w14:textId="77777777" w:rsidR="00183563" w:rsidRPr="00E46919" w:rsidRDefault="00183563" w:rsidP="00014088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Cost to develop Trainee Guide for each topic if one does not exist.</w:t>
            </w:r>
          </w:p>
          <w:p w14:paraId="17B73632" w14:textId="77777777" w:rsidR="00183563" w:rsidRPr="00E46919" w:rsidRDefault="00183563" w:rsidP="00E4691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The Trainee Guide must include, as a minimum:</w:t>
            </w:r>
          </w:p>
          <w:p w14:paraId="17B73633" w14:textId="77777777" w:rsidR="00183563" w:rsidRPr="00E46919" w:rsidRDefault="00014088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Applicable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 of approved technical manuals.</w:t>
            </w:r>
          </w:p>
          <w:p w14:paraId="17B73634" w14:textId="77777777" w:rsidR="00183563" w:rsidRPr="00E46919" w:rsidRDefault="00014088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OFSV Class Manual.</w:t>
            </w:r>
          </w:p>
          <w:p w14:paraId="17B73635" w14:textId="77777777" w:rsidR="00183563" w:rsidRPr="00E46919" w:rsidRDefault="00014088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Half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-size ship construction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equipment dra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wings.</w:t>
            </w:r>
          </w:p>
          <w:p w14:paraId="17B73636" w14:textId="77777777" w:rsidR="00183563" w:rsidRPr="00014088" w:rsidRDefault="00014088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Narrative </w:t>
            </w:r>
            <w:r w:rsidR="00183563"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descriptions, diagrams, sketches, charts, graphs, pictures, and other </w:t>
            </w:r>
            <w:r w:rsidR="00183563"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material to support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Information </w:t>
            </w:r>
            <w:r w:rsidR="00183563"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presented in the course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37" w14:textId="77777777" w:rsidR="00183563" w:rsidRPr="00E46919" w:rsidRDefault="00014088" w:rsidP="00E46919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Ship </w:t>
            </w:r>
            <w:r w:rsidR="00183563" w:rsidRPr="00E46919">
              <w:rPr>
                <w:rFonts w:ascii="Arial" w:hAnsi="Arial" w:cs="Arial"/>
                <w:sz w:val="20"/>
                <w:szCs w:val="20"/>
                <w:lang w:val="en-AU" w:eastAsia="en-AU"/>
              </w:rPr>
              <w:t>orientation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38" w14:textId="77777777" w:rsidR="00183563" w:rsidRPr="006A2EEA" w:rsidRDefault="00014088" w:rsidP="006A2EEA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Start</w:t>
            </w:r>
            <w:r w:rsidR="00183563"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-up, operation, shutdown procedures; 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17B73639" w14:textId="77777777" w:rsidR="00183563" w:rsidRPr="006A2EEA" w:rsidRDefault="00014088" w:rsidP="006A2EEA">
            <w:pPr>
              <w:pStyle w:val="ListParagraph"/>
              <w:numPr>
                <w:ilvl w:val="2"/>
                <w:numId w:val="21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Basic </w:t>
            </w:r>
            <w:r w:rsidR="00183563"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daily maintenance and troubleshooting for all equipment and systems.</w:t>
            </w:r>
          </w:p>
          <w:p w14:paraId="17B7363A" w14:textId="77777777" w:rsidR="00183563" w:rsidRPr="006A2EEA" w:rsidRDefault="00183563" w:rsidP="006A2EEA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DELIVERABLES</w:t>
            </w:r>
          </w:p>
          <w:p w14:paraId="17B7363B" w14:textId="77777777" w:rsidR="00183563" w:rsidRPr="006A2EEA" w:rsidRDefault="00183563" w:rsidP="006A2EE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One (1) electronic copy of the Training </w:t>
            </w:r>
            <w:r w:rsidR="00E46919"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Development Report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be provided for review and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acceptance in accordance with 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SOW.</w:t>
            </w:r>
          </w:p>
          <w:p w14:paraId="17B7363C" w14:textId="77777777" w:rsidR="00183563" w:rsidRPr="006A2EEA" w:rsidRDefault="00183563" w:rsidP="006A2EEA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RECOMMENDED CREW TRAINING</w:t>
            </w:r>
          </w:p>
          <w:p w14:paraId="17B7363D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Familiarization Training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- 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Supplier mus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provide members of the Vessel Crew, as grouped below and identified by the Customer</w:t>
            </w:r>
            <w:r w:rsid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with an understanding of the operation of specific equipment and systems fitted </w:t>
            </w:r>
            <w:proofErr w:type="spellStart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onboard</w:t>
            </w:r>
            <w:proofErr w:type="spellEnd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Vessel.</w:t>
            </w:r>
          </w:p>
          <w:p w14:paraId="17B7363E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Emergency Familiarization Training must cover, at minimum, the location and operation of the following items:</w:t>
            </w:r>
          </w:p>
          <w:p w14:paraId="17B7363F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Fire-fighting equipment and arrangement including emergency operation;</w:t>
            </w:r>
          </w:p>
          <w:p w14:paraId="17B73640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Life-saving equipment including emergency operation;</w:t>
            </w:r>
          </w:p>
          <w:p w14:paraId="17B73641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Abandon ship procedures (lifeboat and life rafts);</w:t>
            </w:r>
          </w:p>
          <w:p w14:paraId="17B73642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Watertight door operation and locations;</w:t>
            </w:r>
          </w:p>
          <w:p w14:paraId="17B73643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Steering system including emergency operation;</w:t>
            </w:r>
          </w:p>
          <w:p w14:paraId="17B73644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Emergency telegraph procedures;</w:t>
            </w:r>
          </w:p>
          <w:p w14:paraId="17B73645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Propulsion and machinery control systems emergency operation;</w:t>
            </w:r>
          </w:p>
          <w:p w14:paraId="17B73646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Damage control equipment locations;</w:t>
            </w:r>
          </w:p>
          <w:p w14:paraId="17B73647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First Aid equipment locations; and</w:t>
            </w:r>
          </w:p>
          <w:p w14:paraId="17B73648" w14:textId="77777777" w:rsidR="00183563" w:rsidRPr="006A2EEA" w:rsidRDefault="00183563" w:rsidP="006A2EE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Environmental protection equipment and system locations and operation.</w:t>
            </w:r>
          </w:p>
          <w:p w14:paraId="17B73649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General Familiarization Training must cover, at minimum, the location and operation of the following items:</w:t>
            </w:r>
          </w:p>
          <w:p w14:paraId="17B7364A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Key design features, unique to this vessel, which may impact operations;</w:t>
            </w:r>
          </w:p>
          <w:p w14:paraId="17B7364B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Key safety features;</w:t>
            </w:r>
          </w:p>
          <w:p w14:paraId="17B7364C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General safety and security, including confined spaces locations (not including confined space entry training);</w:t>
            </w:r>
          </w:p>
          <w:p w14:paraId="17B7364D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Science Program fitted equipment and systems operation, including drop keel and fishing gear;</w:t>
            </w:r>
          </w:p>
          <w:p w14:paraId="17B7364E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Acoustic enclosures and treatments locations; and</w:t>
            </w:r>
          </w:p>
          <w:p w14:paraId="17B7364F" w14:textId="77777777" w:rsidR="00183563" w:rsidRPr="006A2EEA" w:rsidRDefault="00183563" w:rsidP="006A2EE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Any unique operating procedures as appropriate.</w:t>
            </w:r>
          </w:p>
          <w:p w14:paraId="17B73650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Deck Department Familiarization Training must cover, at minimum, the location and operation of the following items:</w:t>
            </w:r>
          </w:p>
          <w:p w14:paraId="17B73651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Loading conditions which may affect stability, including tank arrangement;</w:t>
            </w:r>
          </w:p>
          <w:p w14:paraId="17B73652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Ship specific propulsion (including thrusters) operation, constraints and recommended practices;</w:t>
            </w:r>
          </w:p>
          <w:p w14:paraId="17B73653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bridge control and navigation work stations, including station keeping;</w:t>
            </w:r>
          </w:p>
          <w:p w14:paraId="17B73654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Integrated bridge alarm system (including fire detection panel);</w:t>
            </w:r>
          </w:p>
          <w:p w14:paraId="17B73655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communication systems and equipment;</w:t>
            </w:r>
          </w:p>
          <w:p w14:paraId="17B73656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Integrated scientific information systems and equipment;</w:t>
            </w:r>
          </w:p>
          <w:p w14:paraId="17B73657" w14:textId="77777777" w:rsidR="00183563" w:rsidRPr="006A2EEA" w:rsidRDefault="00183563" w:rsidP="006A2EE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Deck equipment including anchor windlass, cranes, davits and winches.</w:t>
            </w:r>
          </w:p>
          <w:p w14:paraId="17B73658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Engine Room Department Familiarization Training must cover, at minimum, the location and operation of the following items:</w:t>
            </w:r>
          </w:p>
          <w:p w14:paraId="17B73659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Ship specific propulsion (including thrusters) constraints and recommended practices;</w:t>
            </w:r>
          </w:p>
          <w:p w14:paraId="17B7365A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Review of sea trial data for all machinery, equipment and systems;</w:t>
            </w:r>
          </w:p>
          <w:p w14:paraId="17B7365B" w14:textId="77777777" w:rsidR="00183563" w:rsidRPr="00014088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Procedures for starting the machinery, equipment and systems on board vessel from a dead ship condition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to full away condition. This must include the list of the normally expected parameter range for all relevant</w:t>
            </w:r>
          </w:p>
          <w:p w14:paraId="17B7365C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machinery, equipment and systems;</w:t>
            </w:r>
          </w:p>
          <w:p w14:paraId="17B7365D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Stability control systems and equipment including tank arrangement;</w:t>
            </w:r>
          </w:p>
          <w:p w14:paraId="17B7365E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Propulsion and machinery control systems;</w:t>
            </w:r>
          </w:p>
          <w:p w14:paraId="17B7365F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Electrical generation and distribution systems including power management and emergency operation;</w:t>
            </w:r>
          </w:p>
          <w:p w14:paraId="17B73660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Hydraulic systems;</w:t>
            </w:r>
          </w:p>
          <w:p w14:paraId="17B73661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Compressed air systems;</w:t>
            </w:r>
          </w:p>
          <w:p w14:paraId="17B73662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MCR alarm system including fire detection panel;</w:t>
            </w:r>
          </w:p>
          <w:p w14:paraId="17B73663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proofErr w:type="spellStart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Fueling</w:t>
            </w:r>
            <w:proofErr w:type="spellEnd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ballasting systems and equipment;</w:t>
            </w:r>
          </w:p>
          <w:p w14:paraId="17B73664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Water and waste management systems and equipment;</w:t>
            </w:r>
          </w:p>
          <w:p w14:paraId="17B73665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Deck equipment including anchor windlass, cranes, davits and winches;</w:t>
            </w:r>
          </w:p>
          <w:p w14:paraId="17B73666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HVAC equipment and systems; and</w:t>
            </w:r>
          </w:p>
          <w:p w14:paraId="17B73667" w14:textId="77777777" w:rsidR="00183563" w:rsidRPr="006A2EEA" w:rsidRDefault="00183563" w:rsidP="006A2EEA">
            <w:pPr>
              <w:pStyle w:val="ListParagraph"/>
              <w:numPr>
                <w:ilvl w:val="0"/>
                <w:numId w:val="27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Refrigeration Systems.</w:t>
            </w:r>
          </w:p>
          <w:p w14:paraId="17B73668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Technical Training</w:t>
            </w:r>
            <w:r w:rsidR="006A2EEA"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- 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Technical training is a package delivered by the Supplier to the Customer through the ILS Authority. The Supplier must provide members of the Vessel crew and shore based in-service support personnel, with an understanding of specific equipment and systems fitted </w:t>
            </w:r>
            <w:proofErr w:type="spellStart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onboard</w:t>
            </w:r>
            <w:proofErr w:type="spellEnd"/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Vessel. The training topics must include, at a minimum the systems listed in the Class Manual with particular focus on, the following:</w:t>
            </w:r>
          </w:p>
          <w:p w14:paraId="17B73669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Main engines;</w:t>
            </w:r>
          </w:p>
          <w:p w14:paraId="17B7366A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Generators and power distribution systems;</w:t>
            </w:r>
          </w:p>
          <w:p w14:paraId="17B7366B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Propulsion system including motor;</w:t>
            </w:r>
          </w:p>
          <w:p w14:paraId="17B7366C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Steering systems;</w:t>
            </w:r>
          </w:p>
          <w:p w14:paraId="17B7366D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Alarm &amp; Monitoring systems;</w:t>
            </w:r>
          </w:p>
          <w:p w14:paraId="17B7366E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Lifeboat and life</w:t>
            </w:r>
            <w:r w:rsidR="00014088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raft davits;</w:t>
            </w:r>
          </w:p>
          <w:p w14:paraId="17B7366F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Safety equipment systems including Arc-flash training;</w:t>
            </w:r>
          </w:p>
          <w:p w14:paraId="17B73670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Use of special tools and instruments;</w:t>
            </w:r>
          </w:p>
          <w:p w14:paraId="17B73671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Navigation equipment;</w:t>
            </w:r>
          </w:p>
          <w:p w14:paraId="17B73672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Communication equipment; and</w:t>
            </w:r>
          </w:p>
          <w:p w14:paraId="17B73673" w14:textId="77777777" w:rsidR="00183563" w:rsidRPr="006A2EEA" w:rsidRDefault="00183563" w:rsidP="006A2EEA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Science systems</w:t>
            </w:r>
          </w:p>
          <w:p w14:paraId="17B73674" w14:textId="77777777" w:rsidR="00183563" w:rsidRPr="006A2EEA" w:rsidRDefault="00183563" w:rsidP="006A2EEA">
            <w:pPr>
              <w:pStyle w:val="ListParagraph"/>
              <w:numPr>
                <w:ilvl w:val="0"/>
                <w:numId w:val="23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The Customer will provide the Supplier with information related to the experience, certification, and the knowledge level of the</w:t>
            </w:r>
            <w:r w:rsidR="006A2EEA"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A2EEA">
              <w:rPr>
                <w:rFonts w:ascii="Arial" w:hAnsi="Arial" w:cs="Arial"/>
                <w:sz w:val="20"/>
                <w:szCs w:val="20"/>
                <w:lang w:val="en-AU" w:eastAsia="en-AU"/>
              </w:rPr>
              <w:t>personnel that will attend the technical training.</w:t>
            </w:r>
          </w:p>
          <w:p w14:paraId="17B73675" w14:textId="77777777" w:rsidR="00027D6E" w:rsidRDefault="00027D6E" w:rsidP="00E46919">
            <w:pPr>
              <w:pStyle w:val="ListParagraph"/>
              <w:numPr>
                <w:ilvl w:val="1"/>
                <w:numId w:val="9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Training Development Report</w:t>
            </w: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 w:rsidR="00B47891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7B73676" w14:textId="77777777" w:rsidR="00E929CC" w:rsidRPr="00E929CC" w:rsidRDefault="00E929CC" w:rsidP="00E46919">
            <w:pPr>
              <w:spacing w:before="120" w:after="12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17B73678" w14:textId="77777777" w:rsidR="00167B78" w:rsidRDefault="00167B78" w:rsidP="00014088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167B78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367B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17B7367C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2C37" w14:textId="77777777" w:rsidR="005076B7" w:rsidRDefault="00507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076B7" w14:paraId="347FD47D" w14:textId="77777777" w:rsidTr="009A495A">
      <w:trPr>
        <w:trHeight w:val="141"/>
      </w:trPr>
      <w:tc>
        <w:tcPr>
          <w:tcW w:w="2943" w:type="dxa"/>
        </w:tcPr>
        <w:p w14:paraId="04D1CF42" w14:textId="77777777" w:rsidR="005076B7" w:rsidRPr="00EC4367" w:rsidRDefault="005076B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0008CE34" w14:textId="77777777" w:rsidR="005076B7" w:rsidRPr="00EC4367" w:rsidRDefault="005076B7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6CDB4F58" w14:textId="77777777" w:rsidR="005076B7" w:rsidRPr="002F7EC1" w:rsidRDefault="005076B7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81C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81CF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6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5076B7" w14:paraId="550BEA67" w14:textId="77777777" w:rsidTr="009A495A">
      <w:trPr>
        <w:trHeight w:val="64"/>
      </w:trPr>
      <w:tc>
        <w:tcPr>
          <w:tcW w:w="2943" w:type="dxa"/>
          <w:vAlign w:val="bottom"/>
        </w:tcPr>
        <w:p w14:paraId="270787B8" w14:textId="77777777" w:rsidR="005076B7" w:rsidRPr="00EC4367" w:rsidRDefault="005076B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6EE5C2F" w14:textId="77777777" w:rsidR="005076B7" w:rsidRPr="00DF254D" w:rsidRDefault="005076B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15355B5" w14:textId="77777777" w:rsidR="005076B7" w:rsidRPr="00EC4367" w:rsidRDefault="005076B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5076B7" w14:paraId="29866FA7" w14:textId="77777777" w:rsidTr="009A495A">
      <w:trPr>
        <w:trHeight w:val="64"/>
      </w:trPr>
      <w:tc>
        <w:tcPr>
          <w:tcW w:w="2943" w:type="dxa"/>
          <w:vAlign w:val="bottom"/>
        </w:tcPr>
        <w:p w14:paraId="452C4F9A" w14:textId="77777777" w:rsidR="005076B7" w:rsidRPr="00EC4367" w:rsidRDefault="005076B7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4FF6AD26" w14:textId="77777777" w:rsidR="005076B7" w:rsidRPr="008E15E1" w:rsidRDefault="005076B7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55D5B5A" w14:textId="77777777" w:rsidR="005076B7" w:rsidRPr="00EC4367" w:rsidRDefault="005076B7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7AD9EE9" w14:textId="77777777" w:rsidR="005076B7" w:rsidRDefault="00507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AB35" w14:textId="77777777" w:rsidR="005076B7" w:rsidRDefault="0050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3679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17B7367A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0473" w14:textId="77777777" w:rsidR="005076B7" w:rsidRDefault="00507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32556" w:rsidRPr="00645D79" w14:paraId="0E692B74" w14:textId="77777777" w:rsidTr="009A495A">
      <w:trPr>
        <w:trHeight w:val="701"/>
      </w:trPr>
      <w:tc>
        <w:tcPr>
          <w:tcW w:w="3071" w:type="dxa"/>
        </w:tcPr>
        <w:p w14:paraId="3CF643A0" w14:textId="77777777" w:rsidR="00932556" w:rsidRPr="005A12D2" w:rsidRDefault="00932556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3B4A720" wp14:editId="747C7A5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E8D2B7D" w14:textId="7C992099" w:rsidR="00932556" w:rsidRDefault="0093255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32556">
            <w:rPr>
              <w:rFonts w:ascii="Arial" w:hAnsi="Arial" w:cs="Arial"/>
              <w:sz w:val="14"/>
              <w:szCs w:val="14"/>
              <w:lang w:val="fr-FR"/>
            </w:rPr>
            <w:t>Training Development Report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18CA3680" w14:textId="77777777" w:rsidR="00932556" w:rsidRPr="001D06BE" w:rsidRDefault="00932556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2099890B" w14:textId="3A48B7D1" w:rsidR="00932556" w:rsidRPr="00645D79" w:rsidRDefault="0093255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481CF6">
            <w:rPr>
              <w:rFonts w:ascii="Arial" w:hAnsi="Arial" w:cs="Arial"/>
              <w:sz w:val="14"/>
              <w:szCs w:val="14"/>
              <w:lang w:val="fr-FR"/>
            </w:rPr>
            <w:t>158</w:t>
          </w:r>
          <w:bookmarkStart w:id="0" w:name="_GoBack"/>
          <w:bookmarkEnd w:id="0"/>
        </w:p>
        <w:p w14:paraId="3D2B3BD8" w14:textId="77777777" w:rsidR="00932556" w:rsidRPr="00645D79" w:rsidRDefault="0093255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EA3A6EF" w14:textId="77777777" w:rsidR="00932556" w:rsidRPr="00645D79" w:rsidRDefault="0093255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747F405" w14:textId="77777777" w:rsidR="00932556" w:rsidRPr="00645D79" w:rsidRDefault="0093255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7B73682" w14:textId="77777777" w:rsidR="00A76AC1" w:rsidRPr="00A76278" w:rsidRDefault="00A76AC1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ED2D" w14:textId="77777777" w:rsidR="005076B7" w:rsidRDefault="00507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E0809D1"/>
    <w:multiLevelType w:val="hybridMultilevel"/>
    <w:tmpl w:val="9BE8B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09EB"/>
    <w:multiLevelType w:val="hybridMultilevel"/>
    <w:tmpl w:val="529A75BA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E6D040E"/>
    <w:multiLevelType w:val="hybridMultilevel"/>
    <w:tmpl w:val="5656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D1162E"/>
    <w:multiLevelType w:val="hybridMultilevel"/>
    <w:tmpl w:val="2CA89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973941"/>
    <w:multiLevelType w:val="hybridMultilevel"/>
    <w:tmpl w:val="6A42D30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8E1BD0"/>
    <w:multiLevelType w:val="hybridMultilevel"/>
    <w:tmpl w:val="7CAC438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DF12376"/>
    <w:multiLevelType w:val="hybridMultilevel"/>
    <w:tmpl w:val="4A58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0885"/>
    <w:multiLevelType w:val="hybridMultilevel"/>
    <w:tmpl w:val="F650F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0003"/>
    <w:multiLevelType w:val="hybridMultilevel"/>
    <w:tmpl w:val="24D6A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381A0A89"/>
    <w:multiLevelType w:val="hybridMultilevel"/>
    <w:tmpl w:val="BF605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6734"/>
    <w:multiLevelType w:val="hybridMultilevel"/>
    <w:tmpl w:val="53706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24D"/>
    <w:multiLevelType w:val="hybridMultilevel"/>
    <w:tmpl w:val="6A42D30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5A6892"/>
    <w:multiLevelType w:val="hybridMultilevel"/>
    <w:tmpl w:val="FB081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43509"/>
    <w:multiLevelType w:val="hybridMultilevel"/>
    <w:tmpl w:val="529A75BA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590B4053"/>
    <w:multiLevelType w:val="hybridMultilevel"/>
    <w:tmpl w:val="DEBC5810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E26F6"/>
    <w:multiLevelType w:val="hybridMultilevel"/>
    <w:tmpl w:val="6A42D30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68CE6839"/>
    <w:multiLevelType w:val="hybridMultilevel"/>
    <w:tmpl w:val="529A75BA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>
    <w:nsid w:val="77042801"/>
    <w:multiLevelType w:val="hybridMultilevel"/>
    <w:tmpl w:val="529A75BA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780B0BFD"/>
    <w:multiLevelType w:val="hybridMultilevel"/>
    <w:tmpl w:val="14E4A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96E5C"/>
    <w:multiLevelType w:val="hybridMultilevel"/>
    <w:tmpl w:val="529A75BA"/>
    <w:lvl w:ilvl="0" w:tplc="1009001B">
      <w:start w:val="1"/>
      <w:numFmt w:val="lowerRoman"/>
      <w:lvlText w:val="%1."/>
      <w:lvlJc w:val="righ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7BE973D6"/>
    <w:multiLevelType w:val="hybridMultilevel"/>
    <w:tmpl w:val="38E285A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3237" w:hanging="360"/>
      </w:pPr>
    </w:lvl>
    <w:lvl w:ilvl="4" w:tplc="10090019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2"/>
  </w:num>
  <w:num w:numId="5">
    <w:abstractNumId w:val="0"/>
  </w:num>
  <w:num w:numId="6">
    <w:abstractNumId w:val="13"/>
  </w:num>
  <w:num w:numId="7">
    <w:abstractNumId w:val="4"/>
  </w:num>
  <w:num w:numId="8">
    <w:abstractNumId w:val="20"/>
  </w:num>
  <w:num w:numId="9">
    <w:abstractNumId w:val="2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26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21"/>
  </w:num>
  <w:num w:numId="24">
    <w:abstractNumId w:val="2"/>
  </w:num>
  <w:num w:numId="25">
    <w:abstractNumId w:val="27"/>
  </w:num>
  <w:num w:numId="26">
    <w:abstractNumId w:val="24"/>
  </w:num>
  <w:num w:numId="27">
    <w:abstractNumId w:val="25"/>
  </w:num>
  <w:num w:numId="28">
    <w:abstractNumId w:val="18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14088"/>
    <w:rsid w:val="00015107"/>
    <w:rsid w:val="000156A6"/>
    <w:rsid w:val="00017CB2"/>
    <w:rsid w:val="0002258D"/>
    <w:rsid w:val="00022EDD"/>
    <w:rsid w:val="000245E7"/>
    <w:rsid w:val="00027D6E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E264C"/>
    <w:rsid w:val="000F0092"/>
    <w:rsid w:val="000F2FD3"/>
    <w:rsid w:val="00110C22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67B78"/>
    <w:rsid w:val="00171302"/>
    <w:rsid w:val="001748F1"/>
    <w:rsid w:val="00183563"/>
    <w:rsid w:val="00185136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63A4A"/>
    <w:rsid w:val="00270E6F"/>
    <w:rsid w:val="00280B24"/>
    <w:rsid w:val="0029119C"/>
    <w:rsid w:val="002A2E5E"/>
    <w:rsid w:val="002A4D78"/>
    <w:rsid w:val="002A7C6C"/>
    <w:rsid w:val="002B6B3F"/>
    <w:rsid w:val="002B6C2A"/>
    <w:rsid w:val="002D00EC"/>
    <w:rsid w:val="002E0B33"/>
    <w:rsid w:val="002E2AB5"/>
    <w:rsid w:val="002E7610"/>
    <w:rsid w:val="002F08AD"/>
    <w:rsid w:val="002F71A0"/>
    <w:rsid w:val="00302803"/>
    <w:rsid w:val="00310AE6"/>
    <w:rsid w:val="00316EDF"/>
    <w:rsid w:val="00322A75"/>
    <w:rsid w:val="003301FB"/>
    <w:rsid w:val="0035382F"/>
    <w:rsid w:val="0035609D"/>
    <w:rsid w:val="003577C0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04DA"/>
    <w:rsid w:val="00416AEF"/>
    <w:rsid w:val="00430E9A"/>
    <w:rsid w:val="004314C0"/>
    <w:rsid w:val="0043294E"/>
    <w:rsid w:val="004368C1"/>
    <w:rsid w:val="004379D9"/>
    <w:rsid w:val="00443C52"/>
    <w:rsid w:val="00446F24"/>
    <w:rsid w:val="00452510"/>
    <w:rsid w:val="00452DF8"/>
    <w:rsid w:val="00453605"/>
    <w:rsid w:val="00472056"/>
    <w:rsid w:val="00481CF6"/>
    <w:rsid w:val="00483924"/>
    <w:rsid w:val="004967AB"/>
    <w:rsid w:val="004A523F"/>
    <w:rsid w:val="004B6227"/>
    <w:rsid w:val="004C1825"/>
    <w:rsid w:val="004D10E4"/>
    <w:rsid w:val="004D24B5"/>
    <w:rsid w:val="004E1488"/>
    <w:rsid w:val="004E36F9"/>
    <w:rsid w:val="004F40E3"/>
    <w:rsid w:val="004F45A7"/>
    <w:rsid w:val="004F5030"/>
    <w:rsid w:val="004F50EE"/>
    <w:rsid w:val="005076B7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71DE9"/>
    <w:rsid w:val="00590B0E"/>
    <w:rsid w:val="0059250E"/>
    <w:rsid w:val="00593EEA"/>
    <w:rsid w:val="005A5E7E"/>
    <w:rsid w:val="005C566E"/>
    <w:rsid w:val="005C5C00"/>
    <w:rsid w:val="005D7BF5"/>
    <w:rsid w:val="005F0220"/>
    <w:rsid w:val="005F0599"/>
    <w:rsid w:val="005F3C8A"/>
    <w:rsid w:val="005F42E3"/>
    <w:rsid w:val="005F5DCD"/>
    <w:rsid w:val="005F655F"/>
    <w:rsid w:val="00601921"/>
    <w:rsid w:val="00601FD4"/>
    <w:rsid w:val="006027B0"/>
    <w:rsid w:val="00613793"/>
    <w:rsid w:val="00613DDE"/>
    <w:rsid w:val="00623ED6"/>
    <w:rsid w:val="0062765D"/>
    <w:rsid w:val="006415A8"/>
    <w:rsid w:val="0066152F"/>
    <w:rsid w:val="00662252"/>
    <w:rsid w:val="00670C62"/>
    <w:rsid w:val="00682FEF"/>
    <w:rsid w:val="00694308"/>
    <w:rsid w:val="006A01D9"/>
    <w:rsid w:val="006A2EEA"/>
    <w:rsid w:val="006A6B66"/>
    <w:rsid w:val="006B3D22"/>
    <w:rsid w:val="006B6211"/>
    <w:rsid w:val="006C3F4F"/>
    <w:rsid w:val="006D1695"/>
    <w:rsid w:val="006D5DB5"/>
    <w:rsid w:val="006D6717"/>
    <w:rsid w:val="006F3A36"/>
    <w:rsid w:val="007010C3"/>
    <w:rsid w:val="0070282D"/>
    <w:rsid w:val="007040BF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D26A2"/>
    <w:rsid w:val="007E3145"/>
    <w:rsid w:val="007E42C9"/>
    <w:rsid w:val="007E4E40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3632"/>
    <w:rsid w:val="00827ED1"/>
    <w:rsid w:val="0083547C"/>
    <w:rsid w:val="00836982"/>
    <w:rsid w:val="00836CD2"/>
    <w:rsid w:val="0084415D"/>
    <w:rsid w:val="00854661"/>
    <w:rsid w:val="00855799"/>
    <w:rsid w:val="00865CA6"/>
    <w:rsid w:val="00871BDA"/>
    <w:rsid w:val="00880304"/>
    <w:rsid w:val="00886E79"/>
    <w:rsid w:val="00894452"/>
    <w:rsid w:val="008A60C3"/>
    <w:rsid w:val="008A6D65"/>
    <w:rsid w:val="008C551B"/>
    <w:rsid w:val="00911C4C"/>
    <w:rsid w:val="00917BC6"/>
    <w:rsid w:val="00921C4B"/>
    <w:rsid w:val="00926D26"/>
    <w:rsid w:val="009275C9"/>
    <w:rsid w:val="00932556"/>
    <w:rsid w:val="0094003C"/>
    <w:rsid w:val="0095032B"/>
    <w:rsid w:val="0095049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4FCB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76AC1"/>
    <w:rsid w:val="00A8312B"/>
    <w:rsid w:val="00A86CCA"/>
    <w:rsid w:val="00A877D6"/>
    <w:rsid w:val="00A917D1"/>
    <w:rsid w:val="00A91E59"/>
    <w:rsid w:val="00AA0A9E"/>
    <w:rsid w:val="00AB2838"/>
    <w:rsid w:val="00AD2551"/>
    <w:rsid w:val="00AD5BF2"/>
    <w:rsid w:val="00AE21B8"/>
    <w:rsid w:val="00AE30C4"/>
    <w:rsid w:val="00AE3D19"/>
    <w:rsid w:val="00AE409D"/>
    <w:rsid w:val="00B15C84"/>
    <w:rsid w:val="00B203FE"/>
    <w:rsid w:val="00B44014"/>
    <w:rsid w:val="00B47891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164AF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1574"/>
    <w:rsid w:val="00D92DE8"/>
    <w:rsid w:val="00DA0DD8"/>
    <w:rsid w:val="00DB28A3"/>
    <w:rsid w:val="00DD29E2"/>
    <w:rsid w:val="00DD3E50"/>
    <w:rsid w:val="00DD5B56"/>
    <w:rsid w:val="00DE711A"/>
    <w:rsid w:val="00DF7722"/>
    <w:rsid w:val="00E10EE8"/>
    <w:rsid w:val="00E41437"/>
    <w:rsid w:val="00E46919"/>
    <w:rsid w:val="00E55998"/>
    <w:rsid w:val="00E7663B"/>
    <w:rsid w:val="00E77F93"/>
    <w:rsid w:val="00E810E6"/>
    <w:rsid w:val="00E835C4"/>
    <w:rsid w:val="00E907E5"/>
    <w:rsid w:val="00E917EA"/>
    <w:rsid w:val="00E929CC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C56CB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7B7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F3E9-3A9D-4C8E-A08C-CBC9F8E4B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1D0D0-1558-42E4-8122-9C2438FB1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8D789-DAF7-4561-93D2-B0388292B70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0E932-AE76-4D26-9EC6-06FDBEB9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2016-06-11T18:53:00Z</cp:lastPrinted>
  <dcterms:created xsi:type="dcterms:W3CDTF">2018-01-31T18:20:00Z</dcterms:created>
  <dcterms:modified xsi:type="dcterms:W3CDTF">2018-06-05T23:44:00Z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