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DC2DA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075DC2DB" w14:textId="77777777" w:rsidR="00207728" w:rsidRDefault="002A7C6C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Spares List</w:t>
      </w:r>
    </w:p>
    <w:p w14:paraId="075DC2DC" w14:textId="77777777" w:rsidR="00207728" w:rsidRPr="00072619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072619">
        <w:rPr>
          <w:rFonts w:ascii="Arial" w:eastAsia="Times New Roman" w:hAnsi="Arial" w:cs="Arial"/>
          <w:b/>
          <w:sz w:val="44"/>
          <w:szCs w:val="24"/>
        </w:rPr>
        <w:t>ILS-</w:t>
      </w:r>
      <w:r w:rsidR="00316EDF" w:rsidRPr="00072619">
        <w:rPr>
          <w:rFonts w:ascii="Arial" w:eastAsia="Times New Roman" w:hAnsi="Arial" w:cs="Arial"/>
          <w:b/>
          <w:sz w:val="44"/>
          <w:szCs w:val="24"/>
        </w:rPr>
        <w:t>08</w:t>
      </w:r>
      <w:r w:rsidR="00823632" w:rsidRPr="00072619">
        <w:rPr>
          <w:rFonts w:ascii="Arial" w:eastAsia="Times New Roman" w:hAnsi="Arial" w:cs="Arial"/>
          <w:b/>
          <w:sz w:val="44"/>
          <w:szCs w:val="24"/>
        </w:rPr>
        <w:t>3</w:t>
      </w:r>
      <w:r w:rsidR="007E3145" w:rsidRPr="00072619">
        <w:rPr>
          <w:rFonts w:ascii="Arial" w:eastAsia="Times New Roman" w:hAnsi="Arial" w:cs="Arial"/>
          <w:b/>
          <w:sz w:val="44"/>
          <w:szCs w:val="24"/>
        </w:rPr>
        <w:t>-</w:t>
      </w:r>
      <w:r w:rsidR="00015107" w:rsidRPr="00072619">
        <w:rPr>
          <w:rFonts w:ascii="Arial" w:eastAsia="Times New Roman" w:hAnsi="Arial" w:cs="Arial"/>
          <w:b/>
          <w:sz w:val="44"/>
          <w:szCs w:val="24"/>
        </w:rPr>
        <w:t>0</w:t>
      </w:r>
      <w:r w:rsidR="00823632" w:rsidRPr="00072619">
        <w:rPr>
          <w:rFonts w:ascii="Arial" w:eastAsia="Times New Roman" w:hAnsi="Arial" w:cs="Arial"/>
          <w:b/>
          <w:sz w:val="44"/>
          <w:szCs w:val="24"/>
        </w:rPr>
        <w:t>10</w:t>
      </w:r>
    </w:p>
    <w:p w14:paraId="075DC2DD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075DC2DE" w14:textId="14591032" w:rsidR="00D43CDA" w:rsidRPr="00666A89" w:rsidRDefault="00E20693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075DC2DF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075DC2E0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075DC2E1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075DC2E2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075DC2E3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075DC2E5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75DC2E4" w14:textId="77777777" w:rsidR="00793183" w:rsidRPr="00310AE6" w:rsidRDefault="00793183" w:rsidP="00F14C85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075DC2EA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075DC2E6" w14:textId="77777777" w:rsidR="00793183" w:rsidRPr="00310AE6" w:rsidRDefault="00310AE6" w:rsidP="00F14C85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075DC2E7" w14:textId="77777777" w:rsidR="00310AE6" w:rsidRPr="00310AE6" w:rsidRDefault="002A7C6C" w:rsidP="00F14C85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Spares List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075DC2E8" w14:textId="77777777" w:rsidR="00793183" w:rsidRPr="00310AE6" w:rsidRDefault="00310AE6" w:rsidP="00F14C85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075DC2E9" w14:textId="77777777" w:rsidR="00310AE6" w:rsidRPr="00310AE6" w:rsidRDefault="00823632" w:rsidP="00F14C85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-083</w:t>
            </w:r>
            <w:r w:rsidR="007E3145"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="00CD3EAD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10</w:t>
            </w:r>
          </w:p>
        </w:tc>
      </w:tr>
      <w:tr w:rsidR="00310AE6" w14:paraId="075DC2ED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75DC2EB" w14:textId="77777777" w:rsidR="00310AE6" w:rsidRPr="001F52AF" w:rsidRDefault="00310AE6" w:rsidP="00F14C85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075DC2EC" w14:textId="77777777" w:rsidR="00310AE6" w:rsidRPr="00310AE6" w:rsidRDefault="002A7C6C" w:rsidP="00072619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Spares List advises the purchaser of the stock requirements </w:t>
            </w:r>
            <w:r w:rsidR="00072619">
              <w:rPr>
                <w:rFonts w:ascii="Arial" w:hAnsi="Arial" w:cs="Arial"/>
                <w:sz w:val="20"/>
                <w:szCs w:val="20"/>
                <w:lang w:val="en-AU" w:eastAsia="en-AU"/>
              </w:rPr>
              <w:t>to support the vessel,</w:t>
            </w:r>
            <w:r w:rsidR="00AD0AEB" w:rsidRP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based on supplier recommendations, reliability modeling and regulatory standards.</w:t>
            </w:r>
          </w:p>
        </w:tc>
      </w:tr>
      <w:tr w:rsidR="00793183" w14:paraId="075DC2F1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75DC2EE" w14:textId="77777777" w:rsidR="001F52AF" w:rsidRDefault="00310AE6" w:rsidP="00F14C85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075DC2EF" w14:textId="77777777" w:rsidR="00072619" w:rsidRPr="008E6E67" w:rsidRDefault="00072619" w:rsidP="00072619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  <w:t>Nil</w:t>
            </w:r>
          </w:p>
          <w:p w14:paraId="075DC2F0" w14:textId="77777777" w:rsidR="00310AE6" w:rsidRPr="00310AE6" w:rsidRDefault="00072619" w:rsidP="00072619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Contract Data Requirements List and any references cited in the DID</w:t>
            </w:r>
          </w:p>
        </w:tc>
      </w:tr>
      <w:tr w:rsidR="00793183" w14:paraId="075DC2F8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75DC2F2" w14:textId="77777777" w:rsidR="001F52AF" w:rsidRDefault="00310AE6" w:rsidP="00F14C85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075DC2F3" w14:textId="77777777" w:rsidR="00310AE6" w:rsidRPr="00F14C85" w:rsidRDefault="00310AE6" w:rsidP="00F14C85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075DC2F4" w14:textId="77777777" w:rsidR="00310AE6" w:rsidRPr="001F52AF" w:rsidRDefault="00310AE6" w:rsidP="00F14C85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Unless a specific template is provided by VSY, the deliverables may be prepared in contractor’s format upon review and approval by VSY.</w:t>
            </w:r>
          </w:p>
          <w:p w14:paraId="075DC2F5" w14:textId="77777777" w:rsidR="00310AE6" w:rsidRPr="001F52AF" w:rsidRDefault="00310AE6" w:rsidP="00F14C85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075DC2F6" w14:textId="77777777" w:rsidR="00310AE6" w:rsidRDefault="00310AE6" w:rsidP="00F14C85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  <w:p w14:paraId="075DC2F7" w14:textId="77777777" w:rsidR="00F14C85" w:rsidRPr="00F14C85" w:rsidRDefault="00F14C85" w:rsidP="00F14C85">
            <w:pPr>
              <w:spacing w:before="60" w:after="6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793183" w14:paraId="075DC317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075DC2F9" w14:textId="77777777" w:rsidR="001F52AF" w:rsidRDefault="00310AE6" w:rsidP="00F14C85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075DC2FA" w14:textId="77777777" w:rsidR="00AD5BF2" w:rsidRPr="00AD0AEB" w:rsidRDefault="00AE30C4" w:rsidP="00F14C85">
            <w:pPr>
              <w:pStyle w:val="ListParagraph"/>
              <w:numPr>
                <w:ilvl w:val="1"/>
                <w:numId w:val="4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="00280B24">
              <w:rPr>
                <w:rFonts w:ascii="Arial" w:hAnsi="Arial" w:cs="Arial"/>
                <w:sz w:val="20"/>
                <w:szCs w:val="20"/>
                <w:lang w:val="en-AU" w:eastAsia="en-AU"/>
              </w:rPr>
              <w:t>Spares List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shall </w:t>
            </w:r>
            <w:r w:rsidR="00280B2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contain </w:t>
            </w:r>
            <w:r w:rsidR="00280B24">
              <w:rPr>
                <w:rFonts w:ascii="Arial" w:hAnsi="Arial" w:cs="Arial"/>
                <w:sz w:val="20"/>
                <w:szCs w:val="20"/>
              </w:rPr>
              <w:t>stock requirements for</w:t>
            </w:r>
            <w:r w:rsidR="00280B24" w:rsidRPr="002A7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B24">
              <w:rPr>
                <w:rFonts w:ascii="Arial" w:hAnsi="Arial" w:cs="Arial"/>
                <w:sz w:val="20"/>
                <w:szCs w:val="20"/>
              </w:rPr>
              <w:t>suppliers’</w:t>
            </w:r>
            <w:r w:rsidR="00280B24" w:rsidRPr="002A7C6C">
              <w:rPr>
                <w:rFonts w:ascii="Arial" w:hAnsi="Arial" w:cs="Arial"/>
                <w:sz w:val="20"/>
                <w:szCs w:val="20"/>
              </w:rPr>
              <w:t xml:space="preserve"> recommended </w:t>
            </w:r>
            <w:r w:rsidR="00280B24">
              <w:rPr>
                <w:rFonts w:ascii="Arial" w:hAnsi="Arial" w:cs="Arial"/>
                <w:sz w:val="20"/>
                <w:szCs w:val="20"/>
              </w:rPr>
              <w:t>s</w:t>
            </w:r>
            <w:r w:rsidR="00280B24" w:rsidRPr="002A7C6C">
              <w:rPr>
                <w:rFonts w:ascii="Arial" w:hAnsi="Arial" w:cs="Arial"/>
                <w:sz w:val="20"/>
                <w:szCs w:val="20"/>
              </w:rPr>
              <w:t>pares</w:t>
            </w:r>
            <w:r w:rsidR="00280B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80B24" w:rsidRPr="00AD0AEB">
              <w:rPr>
                <w:rFonts w:ascii="Arial" w:hAnsi="Arial" w:cs="Arial"/>
                <w:sz w:val="20"/>
                <w:szCs w:val="20"/>
              </w:rPr>
              <w:t>regulatory minimum spares as per Class guidelines,</w:t>
            </w:r>
            <w:r w:rsidR="004D10E4" w:rsidRPr="00AD0AEB">
              <w:rPr>
                <w:rFonts w:ascii="Arial" w:hAnsi="Arial" w:cs="Arial"/>
                <w:sz w:val="20"/>
                <w:szCs w:val="20"/>
              </w:rPr>
              <w:t xml:space="preserve"> insurance spares,</w:t>
            </w:r>
            <w:r w:rsidR="00280B24" w:rsidRPr="00AD0AEB">
              <w:rPr>
                <w:rFonts w:ascii="Arial" w:hAnsi="Arial" w:cs="Arial"/>
                <w:sz w:val="20"/>
                <w:szCs w:val="20"/>
              </w:rPr>
              <w:t xml:space="preserve"> and spares required for the Test and Trials and Commissioning phases.</w:t>
            </w:r>
            <w:r w:rsidR="002E4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B24" w:rsidRPr="00AD0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4078">
              <w:rPr>
                <w:rFonts w:ascii="Arial" w:hAnsi="Arial" w:cs="Arial"/>
                <w:sz w:val="20"/>
                <w:szCs w:val="20"/>
              </w:rPr>
              <w:t>The list</w:t>
            </w:r>
            <w:r w:rsidR="00280B24" w:rsidRPr="00AD0AEB">
              <w:rPr>
                <w:rFonts w:ascii="Arial" w:hAnsi="Arial" w:cs="Arial"/>
                <w:sz w:val="20"/>
                <w:szCs w:val="20"/>
              </w:rPr>
              <w:t xml:space="preserve"> shall </w:t>
            </w:r>
            <w:r w:rsidR="004D10E4" w:rsidRPr="00AD0AEB">
              <w:rPr>
                <w:rFonts w:ascii="Arial" w:hAnsi="Arial" w:cs="Arial"/>
                <w:sz w:val="20"/>
                <w:szCs w:val="20"/>
              </w:rPr>
              <w:t>consider</w:t>
            </w:r>
            <w:r w:rsidR="00280B24" w:rsidRPr="00AD0AEB">
              <w:rPr>
                <w:rFonts w:ascii="Arial" w:hAnsi="Arial" w:cs="Arial"/>
                <w:sz w:val="20"/>
                <w:szCs w:val="20"/>
              </w:rPr>
              <w:t xml:space="preserve"> the operational profile of the </w:t>
            </w:r>
            <w:r w:rsidR="004D10E4" w:rsidRPr="00AD0AEB">
              <w:rPr>
                <w:rFonts w:ascii="Arial" w:hAnsi="Arial" w:cs="Arial"/>
                <w:sz w:val="20"/>
                <w:szCs w:val="20"/>
              </w:rPr>
              <w:t>vessel</w:t>
            </w:r>
            <w:r w:rsidR="00280B24" w:rsidRPr="00AD0AEB">
              <w:rPr>
                <w:rFonts w:ascii="Arial" w:hAnsi="Arial" w:cs="Arial"/>
                <w:sz w:val="20"/>
                <w:szCs w:val="20"/>
              </w:rPr>
              <w:t xml:space="preserve"> and the equipment, repair tu</w:t>
            </w:r>
            <w:r w:rsidR="00EB601E">
              <w:rPr>
                <w:rFonts w:ascii="Arial" w:hAnsi="Arial" w:cs="Arial"/>
                <w:sz w:val="20"/>
                <w:szCs w:val="20"/>
              </w:rPr>
              <w:t>rnaround and support facilities;</w:t>
            </w:r>
          </w:p>
          <w:p w14:paraId="075DC2FB" w14:textId="77777777" w:rsidR="002A7C6C" w:rsidRPr="00AD0AEB" w:rsidRDefault="00AD5BF2" w:rsidP="00F14C85">
            <w:pPr>
              <w:pStyle w:val="ListParagraph"/>
              <w:numPr>
                <w:ilvl w:val="1"/>
                <w:numId w:val="4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As a minimum, </w:t>
            </w:r>
            <w:r w:rsidR="002A7C6C"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each item on </w:t>
            </w:r>
            <w:r w:rsidR="002E4078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="002A7C6C"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>recommended spare parts list shall contain the following data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:</w:t>
            </w:r>
          </w:p>
          <w:p w14:paraId="075DC2FC" w14:textId="77777777" w:rsidR="00AD0AEB" w:rsidRDefault="00AD0AEB" w:rsidP="00F14C85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 to Config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uration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Item (CI) List in the Technical Data Package (TDP)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2FD" w14:textId="77777777" w:rsidR="002A7C6C" w:rsidRPr="00AD0AEB" w:rsidRDefault="002A7C6C" w:rsidP="00F14C85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Supplier </w:t>
            </w:r>
            <w:r w:rsidR="009C7598"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>Nomenclature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2FE" w14:textId="77777777" w:rsidR="002A7C6C" w:rsidRPr="00AD0AEB" w:rsidRDefault="002A7C6C" w:rsidP="00F14C85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>Supplier’s Part Number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2FF" w14:textId="77777777" w:rsidR="002A7C6C" w:rsidRPr="00AD0AEB" w:rsidRDefault="002A7C6C" w:rsidP="00F14C85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>Item Description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0" w14:textId="77777777" w:rsidR="002A7C6C" w:rsidRPr="00AD0AEB" w:rsidRDefault="002A7C6C" w:rsidP="00F14C85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>Basis of Recommendation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1" w14:textId="77777777" w:rsidR="002A7C6C" w:rsidRPr="00AD0AEB" w:rsidRDefault="002A7C6C" w:rsidP="00F14C85">
            <w:pPr>
              <w:pStyle w:val="ListParagraph"/>
              <w:numPr>
                <w:ilvl w:val="2"/>
                <w:numId w:val="48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>OEM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2" w14:textId="77777777" w:rsidR="002A7C6C" w:rsidRPr="00AD0AEB" w:rsidRDefault="002A7C6C" w:rsidP="00F14C85">
            <w:pPr>
              <w:pStyle w:val="ListParagraph"/>
              <w:numPr>
                <w:ilvl w:val="2"/>
                <w:numId w:val="48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>Reliability Modelling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3" w14:textId="77777777" w:rsidR="002A7C6C" w:rsidRPr="00AD0AEB" w:rsidRDefault="00446F24" w:rsidP="00F14C85">
            <w:pPr>
              <w:pStyle w:val="ListParagraph"/>
              <w:numPr>
                <w:ilvl w:val="2"/>
                <w:numId w:val="48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>Field Experience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4" w14:textId="77777777" w:rsidR="00446F24" w:rsidRPr="00AD0AEB" w:rsidRDefault="00446F24" w:rsidP="00F14C85">
            <w:pPr>
              <w:pStyle w:val="ListParagraph"/>
              <w:numPr>
                <w:ilvl w:val="2"/>
                <w:numId w:val="48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>Regulatory Minimum (Include Appropriate Reference)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5" w14:textId="77777777" w:rsidR="004D10E4" w:rsidRPr="00AD0AEB" w:rsidRDefault="004D10E4" w:rsidP="00F14C85">
            <w:pPr>
              <w:pStyle w:val="ListParagraph"/>
              <w:numPr>
                <w:ilvl w:val="2"/>
                <w:numId w:val="48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>Insurance Spare</w:t>
            </w:r>
            <w:r w:rsidR="007C104E"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(Long Lead Items required to ensure fleet support)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6" w14:textId="77777777" w:rsidR="00446F24" w:rsidRPr="00AD0AEB" w:rsidRDefault="00446F24" w:rsidP="00F14C85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Storage </w:t>
            </w:r>
            <w:r w:rsidR="007C104E" w:rsidRPr="00AD0AEB">
              <w:rPr>
                <w:rFonts w:ascii="Arial" w:hAnsi="Arial" w:cs="Arial"/>
                <w:sz w:val="20"/>
                <w:szCs w:val="20"/>
                <w:lang w:val="en-AU" w:eastAsia="en-AU"/>
              </w:rPr>
              <w:t>Location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7" w14:textId="77777777" w:rsidR="00446F24" w:rsidRDefault="00446F24" w:rsidP="00F14C85">
            <w:pPr>
              <w:pStyle w:val="ListParagraph"/>
              <w:numPr>
                <w:ilvl w:val="2"/>
                <w:numId w:val="48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On Board</w:t>
            </w:r>
            <w:r w:rsidR="007C104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(Defined as per SOW</w:t>
            </w:r>
            <w:r w:rsidR="009C7598">
              <w:rPr>
                <w:rFonts w:ascii="Arial" w:hAnsi="Arial" w:cs="Arial"/>
                <w:sz w:val="20"/>
                <w:szCs w:val="20"/>
                <w:lang w:val="en-AU" w:eastAsia="en-AU"/>
              </w:rPr>
              <w:t>;</w:t>
            </w:r>
            <w:r w:rsidR="007C104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include</w:t>
            </w:r>
            <w:r w:rsidR="009C7598">
              <w:rPr>
                <w:rFonts w:ascii="Arial" w:hAnsi="Arial" w:cs="Arial"/>
                <w:sz w:val="20"/>
                <w:szCs w:val="20"/>
                <w:lang w:val="en-AU" w:eastAsia="en-AU"/>
              </w:rPr>
              <w:t>s</w:t>
            </w:r>
            <w:r w:rsidR="007C104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Test </w:t>
            </w:r>
            <w:r w:rsidR="009C7598">
              <w:rPr>
                <w:rFonts w:ascii="Arial" w:hAnsi="Arial" w:cs="Arial"/>
                <w:sz w:val="20"/>
                <w:szCs w:val="20"/>
                <w:lang w:val="en-AU" w:eastAsia="en-AU"/>
              </w:rPr>
              <w:t>&amp;</w:t>
            </w:r>
            <w:r w:rsidR="007C104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Trials, and Commissioning)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8" w14:textId="77777777" w:rsidR="004D10E4" w:rsidRPr="007C104E" w:rsidRDefault="00446F24" w:rsidP="00F14C85">
            <w:pPr>
              <w:pStyle w:val="ListParagraph"/>
              <w:numPr>
                <w:ilvl w:val="2"/>
                <w:numId w:val="48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On Base</w:t>
            </w:r>
            <w:r w:rsidR="007C104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(Defined as per SOW)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9" w14:textId="77777777" w:rsidR="00280B24" w:rsidRPr="004D10E4" w:rsidRDefault="00446F24" w:rsidP="00F14C85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Spare</w:t>
            </w:r>
            <w:r w:rsidR="002E4078">
              <w:rPr>
                <w:rFonts w:ascii="Arial" w:hAnsi="Arial" w:cs="Arial"/>
                <w:sz w:val="20"/>
                <w:szCs w:val="20"/>
                <w:lang w:val="en-AU" w:eastAsia="en-A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Quantity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A" w14:textId="77777777" w:rsidR="009C7598" w:rsidRPr="00605E68" w:rsidRDefault="00446F24" w:rsidP="00F14C85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Minimum Order Quantity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B" w14:textId="77777777" w:rsidR="00446F24" w:rsidRPr="00280B24" w:rsidRDefault="00446F24" w:rsidP="00F14C85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Expected Shelf Life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C" w14:textId="77777777" w:rsidR="00446F24" w:rsidRDefault="00446F24" w:rsidP="00F14C85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Repairable Flag</w:t>
            </w:r>
            <w:r w:rsidR="009C7598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yes or no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D" w14:textId="77777777" w:rsidR="00115704" w:rsidRDefault="00115704" w:rsidP="00F14C85">
            <w:pPr>
              <w:pStyle w:val="ListParagraph"/>
              <w:numPr>
                <w:ilvl w:val="2"/>
                <w:numId w:val="48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Turnaround Time (TAT)</w:t>
            </w:r>
            <w:r w:rsidR="009C7598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Repairable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E" w14:textId="77777777" w:rsidR="009C7598" w:rsidRDefault="00115704" w:rsidP="00F14C85">
            <w:pPr>
              <w:pStyle w:val="ListParagraph"/>
              <w:numPr>
                <w:ilvl w:val="2"/>
                <w:numId w:val="48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Adjusted TAT </w:t>
            </w:r>
            <w:r w:rsidR="009C7598">
              <w:rPr>
                <w:rFonts w:ascii="Arial" w:hAnsi="Arial" w:cs="Arial"/>
                <w:sz w:val="20"/>
                <w:szCs w:val="20"/>
                <w:lang w:val="en-AU" w:eastAsia="en-AU"/>
              </w:rPr>
              <w:t>(includes administrative buffer) if Repairable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0F" w14:textId="77777777" w:rsidR="009C7598" w:rsidRPr="009C7598" w:rsidRDefault="009C7598" w:rsidP="00F14C85">
            <w:pPr>
              <w:pStyle w:val="ListParagraph"/>
              <w:numPr>
                <w:ilvl w:val="2"/>
                <w:numId w:val="48"/>
              </w:numPr>
              <w:spacing w:before="60" w:after="6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Disposal Plan if Not Repairable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10" w14:textId="77777777" w:rsidR="00446F24" w:rsidRDefault="00446F24" w:rsidP="00F14C85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Unit Price (Original Currency)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11" w14:textId="77777777" w:rsidR="00115704" w:rsidRDefault="00115704" w:rsidP="00F14C85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Mean Time Between Failure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(MTBF)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12" w14:textId="77777777" w:rsidR="002A7C6C" w:rsidRDefault="00446F24" w:rsidP="00F14C85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Estimated </w:t>
            </w:r>
            <w:r w:rsidR="00115704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Procurement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Lead Time</w:t>
            </w:r>
            <w:r w:rsidR="00F14C85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075DC313" w14:textId="77777777" w:rsidR="00280B24" w:rsidRDefault="00280B24" w:rsidP="00F14C85">
            <w:pPr>
              <w:pStyle w:val="ListParagraph"/>
              <w:numPr>
                <w:ilvl w:val="1"/>
                <w:numId w:val="4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The completed list is to be submitted for review and final approval b</w:t>
            </w:r>
            <w:r w:rsidR="00EB601E">
              <w:rPr>
                <w:rFonts w:ascii="Arial" w:hAnsi="Arial" w:cs="Arial"/>
                <w:sz w:val="20"/>
                <w:szCs w:val="20"/>
                <w:lang w:val="en-AU" w:eastAsia="en-AU"/>
              </w:rPr>
              <w:t>efore proceeding to procurement;</w:t>
            </w:r>
          </w:p>
          <w:p w14:paraId="075DC314" w14:textId="77777777" w:rsidR="00EB601E" w:rsidRDefault="00EB601E" w:rsidP="00EB601E">
            <w:pPr>
              <w:pStyle w:val="ListParagraph"/>
              <w:numPr>
                <w:ilvl w:val="1"/>
                <w:numId w:val="48"/>
              </w:numPr>
              <w:spacing w:before="60" w:after="60"/>
              <w:ind w:left="1134" w:right="146" w:hanging="567"/>
              <w:jc w:val="both"/>
              <w:rPr>
                <w:rFonts w:ascii="Arial" w:hAnsi="Arial" w:cs="Arial"/>
                <w:sz w:val="20"/>
                <w:szCs w:val="20"/>
                <w:lang w:val="en-CA" w:eastAsia="en-AU"/>
              </w:rPr>
            </w:pPr>
            <w:r w:rsidRPr="00EB601E">
              <w:rPr>
                <w:rFonts w:ascii="Arial" w:hAnsi="Arial" w:cs="Arial"/>
                <w:sz w:val="20"/>
                <w:szCs w:val="20"/>
                <w:lang w:val="en-CA" w:eastAsia="en-AU"/>
              </w:rPr>
              <w:t>All spares provided by the Contractor under this Contract and subject to this DID</w:t>
            </w:r>
            <w:r>
              <w:rPr>
                <w:rFonts w:ascii="Arial" w:hAnsi="Arial" w:cs="Arial"/>
                <w:sz w:val="20"/>
                <w:szCs w:val="20"/>
                <w:lang w:val="en-CA" w:eastAsia="en-AU"/>
              </w:rPr>
              <w:t xml:space="preserve"> </w:t>
            </w:r>
            <w:r w:rsidRPr="00EB601E">
              <w:rPr>
                <w:rFonts w:ascii="Arial" w:hAnsi="Arial" w:cs="Arial"/>
                <w:sz w:val="20"/>
                <w:szCs w:val="20"/>
                <w:lang w:val="en-CA" w:eastAsia="en-AU"/>
              </w:rPr>
              <w:t>must be packaged in accordance with the SOW</w:t>
            </w:r>
            <w:r>
              <w:rPr>
                <w:rFonts w:ascii="Arial" w:hAnsi="Arial" w:cs="Arial"/>
                <w:sz w:val="20"/>
                <w:szCs w:val="20"/>
                <w:lang w:val="en-CA" w:eastAsia="en-AU"/>
              </w:rPr>
              <w:t>;</w:t>
            </w:r>
          </w:p>
          <w:p w14:paraId="075DC315" w14:textId="77777777" w:rsidR="00EB601E" w:rsidRPr="00EB601E" w:rsidRDefault="00EB601E" w:rsidP="00EB601E">
            <w:pPr>
              <w:pStyle w:val="ListParagraph"/>
              <w:numPr>
                <w:ilvl w:val="1"/>
                <w:numId w:val="48"/>
              </w:numPr>
              <w:spacing w:before="60" w:after="60"/>
              <w:ind w:left="1134" w:right="146" w:hanging="567"/>
              <w:jc w:val="both"/>
              <w:rPr>
                <w:rFonts w:ascii="Arial" w:hAnsi="Arial" w:cs="Arial"/>
                <w:sz w:val="20"/>
                <w:szCs w:val="20"/>
                <w:lang w:val="en-CA" w:eastAsia="en-AU"/>
              </w:rPr>
            </w:pPr>
            <w:r w:rsidRPr="00EB601E">
              <w:rPr>
                <w:rFonts w:ascii="Arial" w:hAnsi="Arial" w:cs="Arial"/>
                <w:sz w:val="20"/>
                <w:szCs w:val="20"/>
                <w:lang w:val="en-CA" w:eastAsia="en-AU"/>
              </w:rPr>
              <w:t>The Contractor must provide an onboard storage layout plan for spare and repair</w:t>
            </w:r>
            <w:r>
              <w:rPr>
                <w:rFonts w:ascii="Arial" w:hAnsi="Arial" w:cs="Arial"/>
                <w:sz w:val="20"/>
                <w:szCs w:val="20"/>
                <w:lang w:val="en-CA" w:eastAsia="en-AU"/>
              </w:rPr>
              <w:t xml:space="preserve"> </w:t>
            </w:r>
            <w:r w:rsidRPr="00EB601E">
              <w:rPr>
                <w:rFonts w:ascii="Arial" w:hAnsi="Arial" w:cs="Arial"/>
                <w:sz w:val="20"/>
                <w:szCs w:val="20"/>
                <w:lang w:val="en-CA" w:eastAsia="en-AU"/>
              </w:rPr>
              <w:t xml:space="preserve">parts, and all other materiel stored on-board. </w:t>
            </w:r>
            <w:r>
              <w:rPr>
                <w:rFonts w:ascii="Arial" w:hAnsi="Arial" w:cs="Arial"/>
                <w:sz w:val="20"/>
                <w:szCs w:val="20"/>
                <w:lang w:val="en-CA" w:eastAsia="en-AU"/>
              </w:rPr>
              <w:t xml:space="preserve"> </w:t>
            </w:r>
            <w:r w:rsidRPr="00EB601E">
              <w:rPr>
                <w:rFonts w:ascii="Arial" w:hAnsi="Arial" w:cs="Arial"/>
                <w:sz w:val="20"/>
                <w:szCs w:val="20"/>
                <w:lang w:val="en-CA" w:eastAsia="en-AU"/>
              </w:rPr>
              <w:t>The plan must outline all special</w:t>
            </w:r>
            <w:r>
              <w:rPr>
                <w:rFonts w:ascii="Arial" w:hAnsi="Arial" w:cs="Arial"/>
                <w:sz w:val="20"/>
                <w:szCs w:val="20"/>
                <w:lang w:val="en-CA" w:eastAsia="en-AU"/>
              </w:rPr>
              <w:t xml:space="preserve"> </w:t>
            </w:r>
            <w:r w:rsidRPr="00EB601E">
              <w:rPr>
                <w:rFonts w:ascii="Arial" w:hAnsi="Arial" w:cs="Arial"/>
                <w:sz w:val="20"/>
                <w:szCs w:val="20"/>
                <w:lang w:val="en-CA" w:eastAsia="en-AU"/>
              </w:rPr>
              <w:t>storage requirements, conditions and maintenance that may apply to spares and</w:t>
            </w:r>
            <w:r>
              <w:rPr>
                <w:rFonts w:ascii="Arial" w:hAnsi="Arial" w:cs="Arial"/>
                <w:sz w:val="20"/>
                <w:szCs w:val="20"/>
                <w:lang w:val="en-CA" w:eastAsia="en-AU"/>
              </w:rPr>
              <w:t xml:space="preserve"> </w:t>
            </w:r>
            <w:r w:rsidRPr="00EB601E">
              <w:rPr>
                <w:rFonts w:ascii="Arial" w:hAnsi="Arial" w:cs="Arial"/>
                <w:sz w:val="20"/>
                <w:szCs w:val="20"/>
                <w:lang w:val="en-CA" w:eastAsia="en-AU"/>
              </w:rPr>
              <w:t xml:space="preserve">repair parts </w:t>
            </w:r>
            <w:r>
              <w:rPr>
                <w:rFonts w:ascii="Arial" w:hAnsi="Arial" w:cs="Arial"/>
                <w:sz w:val="20"/>
                <w:szCs w:val="20"/>
                <w:lang w:val="en-CA" w:eastAsia="en-AU"/>
              </w:rPr>
              <w:t>stored on-board and shore based;</w:t>
            </w:r>
          </w:p>
          <w:p w14:paraId="075DC316" w14:textId="77777777" w:rsidR="00F14C85" w:rsidRPr="00EB601E" w:rsidRDefault="00EB601E" w:rsidP="00EB601E">
            <w:pPr>
              <w:pStyle w:val="ListParagraph"/>
              <w:numPr>
                <w:ilvl w:val="1"/>
                <w:numId w:val="48"/>
              </w:numPr>
              <w:spacing w:before="60" w:after="60"/>
              <w:ind w:left="1134" w:right="146" w:hanging="567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EB601E">
              <w:rPr>
                <w:rFonts w:ascii="Arial" w:hAnsi="Arial" w:cs="Arial"/>
                <w:sz w:val="20"/>
                <w:szCs w:val="20"/>
                <w:lang w:val="en-AU" w:eastAsia="en-AU"/>
              </w:rPr>
              <w:t>The Spares List shall include all information required for general understanding and shall define all special terms and acronyms used.</w:t>
            </w:r>
          </w:p>
        </w:tc>
      </w:tr>
    </w:tbl>
    <w:p w14:paraId="075DC318" w14:textId="77777777" w:rsidR="00A76AC1" w:rsidRPr="006B6211" w:rsidRDefault="00A76AC1" w:rsidP="0079736A">
      <w:pPr>
        <w:spacing w:after="10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sectPr w:rsidR="00A76AC1" w:rsidRPr="006B6211" w:rsidSect="00682FEF">
      <w:headerReference w:type="default" r:id="rId12"/>
      <w:footerReference w:type="default" r:id="rId13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DC31B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075DC31C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BE72A8" w14:paraId="1FEF2CA8" w14:textId="77777777" w:rsidTr="009A495A">
      <w:trPr>
        <w:trHeight w:val="141"/>
      </w:trPr>
      <w:tc>
        <w:tcPr>
          <w:tcW w:w="2943" w:type="dxa"/>
        </w:tcPr>
        <w:p w14:paraId="1D85C183" w14:textId="77777777" w:rsidR="00BE72A8" w:rsidRPr="00EC4367" w:rsidRDefault="00BE72A8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2F5D8446" w14:textId="77777777" w:rsidR="00BE72A8" w:rsidRPr="00EC4367" w:rsidRDefault="00BE72A8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31A8486C" w14:textId="77777777" w:rsidR="00BE72A8" w:rsidRPr="002F7EC1" w:rsidRDefault="00BE72A8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D5D3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D5D36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BE72A8" w14:paraId="5C286170" w14:textId="77777777" w:rsidTr="009A495A">
      <w:trPr>
        <w:trHeight w:val="64"/>
      </w:trPr>
      <w:tc>
        <w:tcPr>
          <w:tcW w:w="2943" w:type="dxa"/>
          <w:vAlign w:val="bottom"/>
        </w:tcPr>
        <w:p w14:paraId="3590DF35" w14:textId="77777777" w:rsidR="00BE72A8" w:rsidRPr="00EC4367" w:rsidRDefault="00BE72A8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11CFB43F" w14:textId="77777777" w:rsidR="00BE72A8" w:rsidRPr="00DF254D" w:rsidRDefault="00BE72A8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68428D02" w14:textId="77777777" w:rsidR="00BE72A8" w:rsidRPr="00EC4367" w:rsidRDefault="00BE72A8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BE72A8" w14:paraId="1412B34E" w14:textId="77777777" w:rsidTr="009A495A">
      <w:trPr>
        <w:trHeight w:val="64"/>
      </w:trPr>
      <w:tc>
        <w:tcPr>
          <w:tcW w:w="2943" w:type="dxa"/>
          <w:vAlign w:val="bottom"/>
        </w:tcPr>
        <w:p w14:paraId="142EEC1E" w14:textId="77777777" w:rsidR="00BE72A8" w:rsidRPr="00EC4367" w:rsidRDefault="00BE72A8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6724F9FC" w14:textId="77777777" w:rsidR="00BE72A8" w:rsidRPr="008E15E1" w:rsidRDefault="00BE72A8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10973681" w14:textId="77777777" w:rsidR="00BE72A8" w:rsidRPr="00EC4367" w:rsidRDefault="00BE72A8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2CC574C2" w14:textId="77777777" w:rsidR="00BE72A8" w:rsidRDefault="00BE7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DC319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075DC31A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E20693" w:rsidRPr="00645D79" w14:paraId="680F44AA" w14:textId="77777777" w:rsidTr="009A495A">
      <w:trPr>
        <w:trHeight w:val="701"/>
      </w:trPr>
      <w:tc>
        <w:tcPr>
          <w:tcW w:w="3071" w:type="dxa"/>
        </w:tcPr>
        <w:p w14:paraId="11972409" w14:textId="77777777" w:rsidR="00E20693" w:rsidRPr="005A12D2" w:rsidRDefault="00E20693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2CCA12EA" wp14:editId="5F4456B9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E4E1DBF" w14:textId="29F233B5" w:rsidR="00E20693" w:rsidRDefault="00E2069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Spares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List,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45D8163B" w14:textId="77777777" w:rsidR="00E20693" w:rsidRPr="001D06BE" w:rsidRDefault="00E20693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0DD9BA37" w14:textId="042E78F4" w:rsidR="00E20693" w:rsidRPr="00645D79" w:rsidRDefault="00E2069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4D5D36">
            <w:rPr>
              <w:rFonts w:ascii="Arial" w:hAnsi="Arial" w:cs="Arial"/>
              <w:sz w:val="14"/>
              <w:szCs w:val="14"/>
              <w:lang w:val="fr-FR"/>
            </w:rPr>
            <w:t>170</w:t>
          </w:r>
        </w:p>
        <w:p w14:paraId="74C98F38" w14:textId="77777777" w:rsidR="00E20693" w:rsidRPr="00645D79" w:rsidRDefault="00E2069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73883CDE" w14:textId="77777777" w:rsidR="00E20693" w:rsidRPr="00645D79" w:rsidRDefault="00E2069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4C9415A5" w14:textId="77777777" w:rsidR="00E20693" w:rsidRPr="00645D79" w:rsidRDefault="00E20693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075DC322" w14:textId="77777777" w:rsidR="009524D3" w:rsidRPr="00A76278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00790A"/>
    <w:multiLevelType w:val="hybridMultilevel"/>
    <w:tmpl w:val="68760154"/>
    <w:lvl w:ilvl="0" w:tplc="33E66290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16" w:hanging="360"/>
      </w:pPr>
    </w:lvl>
    <w:lvl w:ilvl="2" w:tplc="1009001B" w:tentative="1">
      <w:start w:val="1"/>
      <w:numFmt w:val="lowerRoman"/>
      <w:lvlText w:val="%3."/>
      <w:lvlJc w:val="right"/>
      <w:pPr>
        <w:ind w:left="2736" w:hanging="180"/>
      </w:pPr>
    </w:lvl>
    <w:lvl w:ilvl="3" w:tplc="1009000F" w:tentative="1">
      <w:start w:val="1"/>
      <w:numFmt w:val="decimal"/>
      <w:lvlText w:val="%4."/>
      <w:lvlJc w:val="left"/>
      <w:pPr>
        <w:ind w:left="3456" w:hanging="360"/>
      </w:pPr>
    </w:lvl>
    <w:lvl w:ilvl="4" w:tplc="10090019" w:tentative="1">
      <w:start w:val="1"/>
      <w:numFmt w:val="lowerLetter"/>
      <w:lvlText w:val="%5."/>
      <w:lvlJc w:val="left"/>
      <w:pPr>
        <w:ind w:left="4176" w:hanging="360"/>
      </w:pPr>
    </w:lvl>
    <w:lvl w:ilvl="5" w:tplc="1009001B" w:tentative="1">
      <w:start w:val="1"/>
      <w:numFmt w:val="lowerRoman"/>
      <w:lvlText w:val="%6."/>
      <w:lvlJc w:val="right"/>
      <w:pPr>
        <w:ind w:left="4896" w:hanging="180"/>
      </w:pPr>
    </w:lvl>
    <w:lvl w:ilvl="6" w:tplc="1009000F" w:tentative="1">
      <w:start w:val="1"/>
      <w:numFmt w:val="decimal"/>
      <w:lvlText w:val="%7."/>
      <w:lvlJc w:val="left"/>
      <w:pPr>
        <w:ind w:left="5616" w:hanging="360"/>
      </w:pPr>
    </w:lvl>
    <w:lvl w:ilvl="7" w:tplc="10090019" w:tentative="1">
      <w:start w:val="1"/>
      <w:numFmt w:val="lowerLetter"/>
      <w:lvlText w:val="%8."/>
      <w:lvlJc w:val="left"/>
      <w:pPr>
        <w:ind w:left="6336" w:hanging="360"/>
      </w:pPr>
    </w:lvl>
    <w:lvl w:ilvl="8" w:tplc="10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252E97"/>
    <w:multiLevelType w:val="hybridMultilevel"/>
    <w:tmpl w:val="901CF042"/>
    <w:lvl w:ilvl="0" w:tplc="D62E4A44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F8E751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E84E46"/>
    <w:multiLevelType w:val="hybridMultilevel"/>
    <w:tmpl w:val="164A642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AC6"/>
    <w:multiLevelType w:val="hybridMultilevel"/>
    <w:tmpl w:val="32485666"/>
    <w:lvl w:ilvl="0" w:tplc="99E43328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0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C4BAC"/>
    <w:multiLevelType w:val="hybridMultilevel"/>
    <w:tmpl w:val="A2C03780"/>
    <w:lvl w:ilvl="0" w:tplc="BE789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F0C90"/>
    <w:multiLevelType w:val="hybridMultilevel"/>
    <w:tmpl w:val="33BE529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8157F2"/>
    <w:multiLevelType w:val="hybridMultilevel"/>
    <w:tmpl w:val="3B2210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85282"/>
    <w:multiLevelType w:val="hybridMultilevel"/>
    <w:tmpl w:val="05EED7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C61EF"/>
    <w:multiLevelType w:val="hybridMultilevel"/>
    <w:tmpl w:val="A02E8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507FE"/>
    <w:multiLevelType w:val="hybridMultilevel"/>
    <w:tmpl w:val="05EED7DA"/>
    <w:lvl w:ilvl="0" w:tplc="10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9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E973D6"/>
    <w:multiLevelType w:val="hybridMultilevel"/>
    <w:tmpl w:val="0764CCC4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01">
      <w:start w:val="1"/>
      <w:numFmt w:val="bullet"/>
      <w:lvlText w:val=""/>
      <w:lvlJc w:val="left"/>
      <w:pPr>
        <w:ind w:left="2517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DD3501D"/>
    <w:multiLevelType w:val="hybridMultilevel"/>
    <w:tmpl w:val="327E9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9"/>
  </w:num>
  <w:num w:numId="4">
    <w:abstractNumId w:val="26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5"/>
  </w:num>
  <w:num w:numId="9">
    <w:abstractNumId w:val="29"/>
  </w:num>
  <w:num w:numId="10">
    <w:abstractNumId w:val="0"/>
  </w:num>
  <w:num w:numId="11">
    <w:abstractNumId w:val="39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22"/>
  </w:num>
  <w:num w:numId="22">
    <w:abstractNumId w:val="1"/>
  </w:num>
  <w:num w:numId="23">
    <w:abstractNumId w:val="28"/>
  </w:num>
  <w:num w:numId="24">
    <w:abstractNumId w:val="30"/>
  </w:num>
  <w:num w:numId="25">
    <w:abstractNumId w:val="19"/>
  </w:num>
  <w:num w:numId="26">
    <w:abstractNumId w:val="3"/>
  </w:num>
  <w:num w:numId="27">
    <w:abstractNumId w:val="11"/>
  </w:num>
  <w:num w:numId="28">
    <w:abstractNumId w:val="33"/>
  </w:num>
  <w:num w:numId="29">
    <w:abstractNumId w:val="21"/>
  </w:num>
  <w:num w:numId="30">
    <w:abstractNumId w:val="2"/>
  </w:num>
  <w:num w:numId="31">
    <w:abstractNumId w:val="18"/>
  </w:num>
  <w:num w:numId="32">
    <w:abstractNumId w:val="24"/>
  </w:num>
  <w:num w:numId="33">
    <w:abstractNumId w:val="6"/>
  </w:num>
  <w:num w:numId="34">
    <w:abstractNumId w:val="13"/>
  </w:num>
  <w:num w:numId="35">
    <w:abstractNumId w:val="5"/>
  </w:num>
  <w:num w:numId="36">
    <w:abstractNumId w:val="37"/>
  </w:num>
  <w:num w:numId="37">
    <w:abstractNumId w:val="16"/>
  </w:num>
  <w:num w:numId="38">
    <w:abstractNumId w:val="35"/>
  </w:num>
  <w:num w:numId="39">
    <w:abstractNumId w:val="14"/>
  </w:num>
  <w:num w:numId="40">
    <w:abstractNumId w:val="23"/>
  </w:num>
  <w:num w:numId="41">
    <w:abstractNumId w:val="41"/>
  </w:num>
  <w:num w:numId="42">
    <w:abstractNumId w:val="31"/>
  </w:num>
  <w:num w:numId="43">
    <w:abstractNumId w:val="36"/>
  </w:num>
  <w:num w:numId="44">
    <w:abstractNumId w:val="38"/>
  </w:num>
  <w:num w:numId="45">
    <w:abstractNumId w:val="17"/>
  </w:num>
  <w:num w:numId="46">
    <w:abstractNumId w:val="7"/>
  </w:num>
  <w:num w:numId="47">
    <w:abstractNumId w:val="25"/>
  </w:num>
  <w:num w:numId="48">
    <w:abstractNumId w:val="40"/>
  </w:num>
  <w:num w:numId="49">
    <w:abstractNumId w:val="34"/>
  </w:num>
  <w:num w:numId="5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28EB"/>
    <w:rsid w:val="00004523"/>
    <w:rsid w:val="00015107"/>
    <w:rsid w:val="00022EDD"/>
    <w:rsid w:val="000245E7"/>
    <w:rsid w:val="00033D33"/>
    <w:rsid w:val="00046FC3"/>
    <w:rsid w:val="000714E6"/>
    <w:rsid w:val="00072619"/>
    <w:rsid w:val="00073F18"/>
    <w:rsid w:val="00092D1C"/>
    <w:rsid w:val="000A6EE3"/>
    <w:rsid w:val="000B7196"/>
    <w:rsid w:val="000B7607"/>
    <w:rsid w:val="000C02D6"/>
    <w:rsid w:val="000C26CE"/>
    <w:rsid w:val="000C343C"/>
    <w:rsid w:val="000D297A"/>
    <w:rsid w:val="000E13E5"/>
    <w:rsid w:val="000E2186"/>
    <w:rsid w:val="000F0092"/>
    <w:rsid w:val="000F2FD3"/>
    <w:rsid w:val="00111DE6"/>
    <w:rsid w:val="00112ED4"/>
    <w:rsid w:val="0011531C"/>
    <w:rsid w:val="00115704"/>
    <w:rsid w:val="00121278"/>
    <w:rsid w:val="00124C62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B67D4"/>
    <w:rsid w:val="001C1EE2"/>
    <w:rsid w:val="001C260C"/>
    <w:rsid w:val="001D128D"/>
    <w:rsid w:val="001E1350"/>
    <w:rsid w:val="001E1F49"/>
    <w:rsid w:val="001F4404"/>
    <w:rsid w:val="001F52AF"/>
    <w:rsid w:val="00207728"/>
    <w:rsid w:val="00216036"/>
    <w:rsid w:val="002161F5"/>
    <w:rsid w:val="00227472"/>
    <w:rsid w:val="00230E3D"/>
    <w:rsid w:val="00232780"/>
    <w:rsid w:val="00232D6E"/>
    <w:rsid w:val="002512D9"/>
    <w:rsid w:val="0025368F"/>
    <w:rsid w:val="00262B0E"/>
    <w:rsid w:val="00263A4A"/>
    <w:rsid w:val="00280B24"/>
    <w:rsid w:val="0029119C"/>
    <w:rsid w:val="002A2E5E"/>
    <w:rsid w:val="002A4D78"/>
    <w:rsid w:val="002A7C6C"/>
    <w:rsid w:val="002B6B3F"/>
    <w:rsid w:val="002B6C2A"/>
    <w:rsid w:val="002D00EC"/>
    <w:rsid w:val="002E0B33"/>
    <w:rsid w:val="002E2AB5"/>
    <w:rsid w:val="002E4078"/>
    <w:rsid w:val="002E7610"/>
    <w:rsid w:val="002F71A0"/>
    <w:rsid w:val="00302803"/>
    <w:rsid w:val="00310AE6"/>
    <w:rsid w:val="00316EDF"/>
    <w:rsid w:val="00322A75"/>
    <w:rsid w:val="003301FB"/>
    <w:rsid w:val="0035382F"/>
    <w:rsid w:val="0035609D"/>
    <w:rsid w:val="003631A9"/>
    <w:rsid w:val="00366352"/>
    <w:rsid w:val="00380010"/>
    <w:rsid w:val="00382231"/>
    <w:rsid w:val="00382B4F"/>
    <w:rsid w:val="003851BF"/>
    <w:rsid w:val="00394158"/>
    <w:rsid w:val="003952DF"/>
    <w:rsid w:val="003A55E7"/>
    <w:rsid w:val="003B36D8"/>
    <w:rsid w:val="003B6A0C"/>
    <w:rsid w:val="003E4CFB"/>
    <w:rsid w:val="00400CED"/>
    <w:rsid w:val="00403C2C"/>
    <w:rsid w:val="00407AF8"/>
    <w:rsid w:val="00416AEF"/>
    <w:rsid w:val="00430E9A"/>
    <w:rsid w:val="004314C0"/>
    <w:rsid w:val="0043294E"/>
    <w:rsid w:val="004368C1"/>
    <w:rsid w:val="004379D9"/>
    <w:rsid w:val="00443C52"/>
    <w:rsid w:val="00446F24"/>
    <w:rsid w:val="00452510"/>
    <w:rsid w:val="00452DF8"/>
    <w:rsid w:val="00453605"/>
    <w:rsid w:val="0047123B"/>
    <w:rsid w:val="00472056"/>
    <w:rsid w:val="00483924"/>
    <w:rsid w:val="004967AB"/>
    <w:rsid w:val="004A523F"/>
    <w:rsid w:val="004B6227"/>
    <w:rsid w:val="004C1825"/>
    <w:rsid w:val="004D10E4"/>
    <w:rsid w:val="004D24B5"/>
    <w:rsid w:val="004D5D36"/>
    <w:rsid w:val="004E1488"/>
    <w:rsid w:val="004E36F9"/>
    <w:rsid w:val="004F40E3"/>
    <w:rsid w:val="004F45A7"/>
    <w:rsid w:val="004F5030"/>
    <w:rsid w:val="004F50EE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90B0E"/>
    <w:rsid w:val="0059250E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01921"/>
    <w:rsid w:val="006027B0"/>
    <w:rsid w:val="00605E68"/>
    <w:rsid w:val="00613793"/>
    <w:rsid w:val="00613DDE"/>
    <w:rsid w:val="00623ED6"/>
    <w:rsid w:val="0062765D"/>
    <w:rsid w:val="006415A8"/>
    <w:rsid w:val="0066152F"/>
    <w:rsid w:val="00670C62"/>
    <w:rsid w:val="00682FEF"/>
    <w:rsid w:val="00694308"/>
    <w:rsid w:val="006A01D9"/>
    <w:rsid w:val="006A6B66"/>
    <w:rsid w:val="006B3D22"/>
    <w:rsid w:val="006B6211"/>
    <w:rsid w:val="006D1695"/>
    <w:rsid w:val="006D5DB5"/>
    <w:rsid w:val="006D6717"/>
    <w:rsid w:val="006F3A36"/>
    <w:rsid w:val="007010C3"/>
    <w:rsid w:val="0070282D"/>
    <w:rsid w:val="007162A2"/>
    <w:rsid w:val="00726873"/>
    <w:rsid w:val="00730E3C"/>
    <w:rsid w:val="007349F0"/>
    <w:rsid w:val="00735A93"/>
    <w:rsid w:val="00736696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C104E"/>
    <w:rsid w:val="007C3749"/>
    <w:rsid w:val="007E3145"/>
    <w:rsid w:val="007E42C9"/>
    <w:rsid w:val="007E4E40"/>
    <w:rsid w:val="007F039A"/>
    <w:rsid w:val="007F4F1B"/>
    <w:rsid w:val="0080364B"/>
    <w:rsid w:val="0080422F"/>
    <w:rsid w:val="008044FB"/>
    <w:rsid w:val="00812B59"/>
    <w:rsid w:val="00814959"/>
    <w:rsid w:val="00815312"/>
    <w:rsid w:val="00817605"/>
    <w:rsid w:val="00823632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8C551B"/>
    <w:rsid w:val="008D40F9"/>
    <w:rsid w:val="00911C4C"/>
    <w:rsid w:val="009167DF"/>
    <w:rsid w:val="00921C4B"/>
    <w:rsid w:val="00926D26"/>
    <w:rsid w:val="009275C9"/>
    <w:rsid w:val="0094003C"/>
    <w:rsid w:val="0095032B"/>
    <w:rsid w:val="0095049B"/>
    <w:rsid w:val="009524D3"/>
    <w:rsid w:val="00961355"/>
    <w:rsid w:val="00974D8D"/>
    <w:rsid w:val="00980176"/>
    <w:rsid w:val="009B07F3"/>
    <w:rsid w:val="009B4100"/>
    <w:rsid w:val="009C3C10"/>
    <w:rsid w:val="009C74B7"/>
    <w:rsid w:val="009C7598"/>
    <w:rsid w:val="009D40F3"/>
    <w:rsid w:val="009E6411"/>
    <w:rsid w:val="009F124D"/>
    <w:rsid w:val="009F7708"/>
    <w:rsid w:val="00A047A9"/>
    <w:rsid w:val="00A0732A"/>
    <w:rsid w:val="00A13FF2"/>
    <w:rsid w:val="00A30BAD"/>
    <w:rsid w:val="00A37925"/>
    <w:rsid w:val="00A531C0"/>
    <w:rsid w:val="00A53A17"/>
    <w:rsid w:val="00A56A49"/>
    <w:rsid w:val="00A56ED4"/>
    <w:rsid w:val="00A57D0F"/>
    <w:rsid w:val="00A76278"/>
    <w:rsid w:val="00A76AC1"/>
    <w:rsid w:val="00A8312B"/>
    <w:rsid w:val="00A86CCA"/>
    <w:rsid w:val="00A877D6"/>
    <w:rsid w:val="00A917D1"/>
    <w:rsid w:val="00A91E59"/>
    <w:rsid w:val="00AA0A9E"/>
    <w:rsid w:val="00AB2838"/>
    <w:rsid w:val="00AD0AEB"/>
    <w:rsid w:val="00AD2551"/>
    <w:rsid w:val="00AD5BF2"/>
    <w:rsid w:val="00AE21B8"/>
    <w:rsid w:val="00AE30C4"/>
    <w:rsid w:val="00AE3D19"/>
    <w:rsid w:val="00B15C84"/>
    <w:rsid w:val="00B203FE"/>
    <w:rsid w:val="00B44014"/>
    <w:rsid w:val="00B50997"/>
    <w:rsid w:val="00B53650"/>
    <w:rsid w:val="00B55692"/>
    <w:rsid w:val="00B66B95"/>
    <w:rsid w:val="00B722CF"/>
    <w:rsid w:val="00B731DD"/>
    <w:rsid w:val="00B758FF"/>
    <w:rsid w:val="00BA5181"/>
    <w:rsid w:val="00BA7F66"/>
    <w:rsid w:val="00BB1B35"/>
    <w:rsid w:val="00BB2227"/>
    <w:rsid w:val="00BD19CE"/>
    <w:rsid w:val="00BD613B"/>
    <w:rsid w:val="00BE72A8"/>
    <w:rsid w:val="00BF72F5"/>
    <w:rsid w:val="00C04961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76D80"/>
    <w:rsid w:val="00C82B55"/>
    <w:rsid w:val="00C8317E"/>
    <w:rsid w:val="00C941F2"/>
    <w:rsid w:val="00C946ED"/>
    <w:rsid w:val="00C956C2"/>
    <w:rsid w:val="00CA1EFA"/>
    <w:rsid w:val="00CA78BE"/>
    <w:rsid w:val="00CB03EE"/>
    <w:rsid w:val="00CB6FE3"/>
    <w:rsid w:val="00CD3EAD"/>
    <w:rsid w:val="00CD7219"/>
    <w:rsid w:val="00CE2BC4"/>
    <w:rsid w:val="00D0173F"/>
    <w:rsid w:val="00D123C7"/>
    <w:rsid w:val="00D1645F"/>
    <w:rsid w:val="00D16735"/>
    <w:rsid w:val="00D212BF"/>
    <w:rsid w:val="00D22973"/>
    <w:rsid w:val="00D2402D"/>
    <w:rsid w:val="00D26694"/>
    <w:rsid w:val="00D324AF"/>
    <w:rsid w:val="00D41E63"/>
    <w:rsid w:val="00D43CDA"/>
    <w:rsid w:val="00D6234D"/>
    <w:rsid w:val="00D643EB"/>
    <w:rsid w:val="00D6688F"/>
    <w:rsid w:val="00D6729B"/>
    <w:rsid w:val="00D70925"/>
    <w:rsid w:val="00D807DA"/>
    <w:rsid w:val="00D87A73"/>
    <w:rsid w:val="00D92DE8"/>
    <w:rsid w:val="00DA0DD8"/>
    <w:rsid w:val="00DB28A3"/>
    <w:rsid w:val="00DD3E50"/>
    <w:rsid w:val="00DD5B56"/>
    <w:rsid w:val="00DE711A"/>
    <w:rsid w:val="00DF7722"/>
    <w:rsid w:val="00E10EE8"/>
    <w:rsid w:val="00E20693"/>
    <w:rsid w:val="00E55998"/>
    <w:rsid w:val="00E7663B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B1195"/>
    <w:rsid w:val="00EB43A9"/>
    <w:rsid w:val="00EB601E"/>
    <w:rsid w:val="00EC164B"/>
    <w:rsid w:val="00EC4B93"/>
    <w:rsid w:val="00EC5496"/>
    <w:rsid w:val="00EC56CB"/>
    <w:rsid w:val="00ED1688"/>
    <w:rsid w:val="00EE4B17"/>
    <w:rsid w:val="00EF2759"/>
    <w:rsid w:val="00F000F4"/>
    <w:rsid w:val="00F14C85"/>
    <w:rsid w:val="00F23CDB"/>
    <w:rsid w:val="00F25935"/>
    <w:rsid w:val="00F26E49"/>
    <w:rsid w:val="00F326D8"/>
    <w:rsid w:val="00F57625"/>
    <w:rsid w:val="00F65FC1"/>
    <w:rsid w:val="00F70DAF"/>
    <w:rsid w:val="00F71276"/>
    <w:rsid w:val="00FA7D18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75DC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B6FB3-609F-45E6-980E-663FDC1A1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721B9-43A6-4361-B6FA-794221CFE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EE1CBC-2A67-4426-92C8-FC5626B9422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4B3172-9BE6-42DA-8561-E65C75CA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11</cp:revision>
  <cp:lastPrinted>2016-06-11T18:53:00Z</cp:lastPrinted>
  <dcterms:created xsi:type="dcterms:W3CDTF">2018-01-30T23:13:00Z</dcterms:created>
  <dcterms:modified xsi:type="dcterms:W3CDTF">2018-06-05T23:33:00Z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