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214C" w14:textId="77777777" w:rsidR="00E917EA" w:rsidRDefault="00E917EA" w:rsidP="00E917EA">
      <w:pPr>
        <w:spacing w:after="0" w:line="240" w:lineRule="atLeast"/>
        <w:rPr>
          <w:rFonts w:ascii="Arial" w:hAnsi="Arial" w:cs="Arial"/>
          <w:b/>
          <w:sz w:val="12"/>
          <w:szCs w:val="12"/>
        </w:rPr>
      </w:pPr>
    </w:p>
    <w:p w14:paraId="01AE1DAE" w14:textId="77777777" w:rsidR="00E36847" w:rsidRDefault="00E36847" w:rsidP="00207728">
      <w:pPr>
        <w:spacing w:before="1680" w:after="720" w:line="240" w:lineRule="atLeast"/>
        <w:jc w:val="center"/>
        <w:rPr>
          <w:rFonts w:ascii="Arial" w:eastAsia="Times New Roman" w:hAnsi="Arial" w:cs="Arial"/>
          <w:b/>
          <w:sz w:val="44"/>
          <w:szCs w:val="24"/>
        </w:rPr>
      </w:pPr>
    </w:p>
    <w:p w14:paraId="0FB5511D" w14:textId="77777777" w:rsidR="00207728" w:rsidRPr="00BF3BAD" w:rsidRDefault="00207728" w:rsidP="00207728">
      <w:pPr>
        <w:spacing w:before="1680" w:after="720" w:line="240" w:lineRule="atLeast"/>
        <w:jc w:val="center"/>
        <w:rPr>
          <w:rFonts w:ascii="Arial" w:eastAsia="Times New Roman" w:hAnsi="Arial" w:cs="Arial"/>
          <w:b/>
          <w:sz w:val="44"/>
          <w:szCs w:val="24"/>
        </w:rPr>
      </w:pPr>
      <w:r w:rsidRPr="00BF3BAD">
        <w:rPr>
          <w:rFonts w:ascii="Arial" w:eastAsia="Times New Roman" w:hAnsi="Arial" w:cs="Arial"/>
          <w:b/>
          <w:sz w:val="44"/>
          <w:szCs w:val="24"/>
        </w:rPr>
        <w:t>Data Item Description</w:t>
      </w:r>
    </w:p>
    <w:p w14:paraId="59C474EA" w14:textId="77777777" w:rsidR="00B82A2D" w:rsidRDefault="00B82A2D"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Integrated Logistics Support</w:t>
      </w:r>
    </w:p>
    <w:p w14:paraId="1A8F00FD" w14:textId="2B06178E" w:rsidR="00207728" w:rsidRPr="00BF3BAD" w:rsidRDefault="0055010F" w:rsidP="00207728">
      <w:pPr>
        <w:spacing w:after="480" w:line="240" w:lineRule="atLeast"/>
        <w:jc w:val="center"/>
        <w:rPr>
          <w:rFonts w:ascii="Arial" w:eastAsia="Times New Roman" w:hAnsi="Arial" w:cs="Arial"/>
          <w:b/>
          <w:sz w:val="44"/>
          <w:szCs w:val="24"/>
        </w:rPr>
      </w:pPr>
      <w:r w:rsidRPr="00AA1378">
        <w:rPr>
          <w:rFonts w:ascii="Arial" w:eastAsia="Times New Roman" w:hAnsi="Arial" w:cs="Arial"/>
          <w:b/>
          <w:sz w:val="44"/>
          <w:szCs w:val="24"/>
          <w:lang w:val="en-CA"/>
        </w:rPr>
        <w:t>Capabilities</w:t>
      </w:r>
      <w:r w:rsidR="00E9174A" w:rsidRPr="00BF3BAD">
        <w:rPr>
          <w:rFonts w:ascii="Arial" w:eastAsia="Times New Roman" w:hAnsi="Arial" w:cs="Arial"/>
          <w:b/>
          <w:sz w:val="44"/>
          <w:szCs w:val="24"/>
        </w:rPr>
        <w:t xml:space="preserve"> Questionnaire</w:t>
      </w:r>
    </w:p>
    <w:p w14:paraId="7B25B62F" w14:textId="77777777" w:rsidR="00207728" w:rsidRDefault="00E36847" w:rsidP="00D43CDA">
      <w:pPr>
        <w:spacing w:after="1920" w:line="240" w:lineRule="atLeast"/>
        <w:jc w:val="center"/>
        <w:rPr>
          <w:rFonts w:ascii="Arial" w:eastAsia="Times New Roman" w:hAnsi="Arial" w:cs="Arial"/>
          <w:b/>
          <w:sz w:val="44"/>
          <w:szCs w:val="24"/>
        </w:rPr>
      </w:pPr>
      <w:r>
        <w:rPr>
          <w:rFonts w:ascii="Arial" w:eastAsia="Times New Roman" w:hAnsi="Arial" w:cs="Arial"/>
          <w:b/>
          <w:sz w:val="44"/>
          <w:szCs w:val="24"/>
        </w:rPr>
        <w:t>DID ILS-080-</w:t>
      </w:r>
      <w:r w:rsidR="000D6CD9">
        <w:rPr>
          <w:rFonts w:ascii="Arial" w:eastAsia="Times New Roman" w:hAnsi="Arial" w:cs="Arial"/>
          <w:b/>
          <w:sz w:val="44"/>
          <w:szCs w:val="24"/>
        </w:rPr>
        <w:t>10</w:t>
      </w:r>
      <w:r>
        <w:rPr>
          <w:rFonts w:ascii="Arial" w:eastAsia="Times New Roman" w:hAnsi="Arial" w:cs="Arial"/>
          <w:b/>
          <w:sz w:val="44"/>
          <w:szCs w:val="24"/>
        </w:rPr>
        <w:t>0</w:t>
      </w:r>
    </w:p>
    <w:p w14:paraId="45A7EE59" w14:textId="77777777" w:rsidR="001C0476" w:rsidRDefault="001C0476" w:rsidP="001C0476">
      <w:pPr>
        <w:spacing w:after="1320" w:line="240" w:lineRule="atLeast"/>
        <w:jc w:val="center"/>
        <w:rPr>
          <w:rFonts w:ascii="Arial" w:eastAsia="Times New Roman" w:hAnsi="Arial" w:cs="Arial"/>
          <w:b/>
          <w:sz w:val="44"/>
          <w:szCs w:val="24"/>
        </w:rPr>
      </w:pPr>
    </w:p>
    <w:p w14:paraId="70CB25D4"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
    <w:p w14:paraId="3C77207D"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50 Pemberton Ave.</w:t>
      </w:r>
    </w:p>
    <w:p w14:paraId="41263998"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727C626B" w14:textId="377C996A"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w:t>
      </w:r>
      <w:proofErr w:type="gramStart"/>
      <w:r w:rsidR="00827855">
        <w:rPr>
          <w:rFonts w:ascii="Arial" w:hAnsi="Arial" w:cs="Arial"/>
          <w:iCs/>
          <w:spacing w:val="15"/>
          <w:sz w:val="12"/>
          <w:szCs w:val="12"/>
        </w:rPr>
        <w:t>:</w:t>
      </w:r>
      <w:r w:rsidRPr="00666A89">
        <w:rPr>
          <w:rFonts w:ascii="Arial" w:hAnsi="Arial" w:cs="Arial"/>
          <w:iCs/>
          <w:spacing w:val="15"/>
          <w:sz w:val="12"/>
          <w:szCs w:val="12"/>
        </w:rPr>
        <w:t xml:space="preserve">  (</w:t>
      </w:r>
      <w:proofErr w:type="gramEnd"/>
      <w:r w:rsidRPr="00666A89">
        <w:rPr>
          <w:rFonts w:ascii="Arial" w:hAnsi="Arial" w:cs="Arial"/>
          <w:iCs/>
          <w:spacing w:val="15"/>
          <w:sz w:val="12"/>
          <w:szCs w:val="12"/>
        </w:rPr>
        <w:t>604) 988-3111</w:t>
      </w:r>
    </w:p>
    <w:p w14:paraId="28D899C9"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189071B0"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78663338" w14:textId="1985A7A1" w:rsidR="00207728" w:rsidRDefault="00207728" w:rsidP="00D43CDA">
      <w:pPr>
        <w:spacing w:line="240" w:lineRule="atLeast"/>
        <w:jc w:val="both"/>
        <w:rPr>
          <w:rFonts w:ascii="Arial" w:hAnsi="Arial" w:cs="Arial"/>
          <w:sz w:val="12"/>
          <w:szCs w:val="12"/>
          <w:lang w:val="en-GB"/>
        </w:rPr>
      </w:pPr>
      <w:r>
        <w:rPr>
          <w:rFonts w:ascii="Arial" w:hAnsi="Arial" w:cs="Arial"/>
          <w:b/>
          <w:bCs/>
          <w:sz w:val="44"/>
          <w:szCs w:val="44"/>
          <w:lang w:val="en-GB"/>
        </w:rP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268"/>
      </w:tblGrid>
      <w:tr w:rsidR="00C63E44" w14:paraId="64B2306F" w14:textId="77777777" w:rsidTr="0055010F">
        <w:tc>
          <w:tcPr>
            <w:tcW w:w="7338" w:type="dxa"/>
          </w:tcPr>
          <w:p w14:paraId="03C7D3B9" w14:textId="77777777" w:rsidR="00C63E44" w:rsidRPr="00961355" w:rsidRDefault="0055010F" w:rsidP="00425125">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Integrated Logistics Support Capabilities</w:t>
            </w:r>
          </w:p>
        </w:tc>
        <w:tc>
          <w:tcPr>
            <w:tcW w:w="2268" w:type="dxa"/>
          </w:tcPr>
          <w:p w14:paraId="241214BC" w14:textId="77777777" w:rsidR="00C63E44" w:rsidRPr="00961355" w:rsidRDefault="00E9743A" w:rsidP="00961355">
            <w:pPr>
              <w:spacing w:before="240" w:after="240" w:line="240" w:lineRule="atLeast"/>
              <w:jc w:val="right"/>
              <w:rPr>
                <w:rFonts w:ascii="Arial" w:hAnsi="Arial" w:cs="Arial"/>
                <w:b/>
                <w:sz w:val="24"/>
                <w:szCs w:val="24"/>
                <w:lang w:val="en-GB" w:eastAsia="en-GB"/>
              </w:rPr>
            </w:pPr>
            <w:r w:rsidRPr="00E9743A">
              <w:rPr>
                <w:rFonts w:ascii="Arial" w:hAnsi="Arial" w:cs="Arial"/>
                <w:b/>
                <w:sz w:val="24"/>
                <w:szCs w:val="24"/>
                <w:lang w:val="en-GB" w:eastAsia="en-GB"/>
              </w:rPr>
              <w:t>DID ILS-080-100</w:t>
            </w:r>
          </w:p>
        </w:tc>
      </w:tr>
    </w:tbl>
    <w:p w14:paraId="22F8FEBF" w14:textId="77777777" w:rsidR="00BB1B35" w:rsidRPr="00E9174A" w:rsidRDefault="00BB1B35" w:rsidP="00E9174A">
      <w:pPr>
        <w:pStyle w:val="ListParagraph"/>
        <w:numPr>
          <w:ilvl w:val="0"/>
          <w:numId w:val="42"/>
        </w:numPr>
        <w:spacing w:before="240" w:after="120" w:line="240" w:lineRule="auto"/>
        <w:ind w:left="567" w:hanging="567"/>
        <w:jc w:val="both"/>
        <w:rPr>
          <w:rFonts w:ascii="Arial" w:eastAsiaTheme="minorHAnsi" w:hAnsi="Arial" w:cs="Arial"/>
          <w:b/>
          <w:sz w:val="16"/>
          <w:szCs w:val="16"/>
          <w:lang w:val="en-GB"/>
        </w:rPr>
      </w:pPr>
      <w:r w:rsidRPr="00E9174A">
        <w:rPr>
          <w:rFonts w:ascii="Arial" w:eastAsiaTheme="minorHAnsi" w:hAnsi="Arial" w:cs="Arial"/>
          <w:b/>
          <w:sz w:val="16"/>
          <w:szCs w:val="16"/>
          <w:lang w:val="en-GB"/>
        </w:rPr>
        <w:t>Purpose</w:t>
      </w:r>
    </w:p>
    <w:p w14:paraId="4551B8DB" w14:textId="77777777" w:rsidR="00CB03EE" w:rsidRPr="00CB03EE" w:rsidRDefault="0055010F" w:rsidP="002512D9">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The </w:t>
      </w:r>
      <w:r w:rsidR="001C7514">
        <w:rPr>
          <w:rFonts w:ascii="Arial" w:eastAsia="Times New Roman" w:hAnsi="Arial" w:cs="Arial"/>
          <w:sz w:val="16"/>
          <w:szCs w:val="16"/>
          <w:lang w:val="en-AU" w:eastAsia="en-AU"/>
        </w:rPr>
        <w:t>purpose of the ILS Capabilities Questionnaire is collect the required data for the development</w:t>
      </w:r>
      <w:r>
        <w:rPr>
          <w:rFonts w:ascii="Arial" w:eastAsia="Times New Roman" w:hAnsi="Arial" w:cs="Arial"/>
          <w:sz w:val="16"/>
          <w:szCs w:val="16"/>
          <w:lang w:val="en-AU" w:eastAsia="en-AU"/>
        </w:rPr>
        <w:t xml:space="preserve"> of the reliability, maint</w:t>
      </w:r>
      <w:r w:rsidR="001C7514">
        <w:rPr>
          <w:rFonts w:ascii="Arial" w:eastAsia="Times New Roman" w:hAnsi="Arial" w:cs="Arial"/>
          <w:sz w:val="16"/>
          <w:szCs w:val="16"/>
          <w:lang w:val="en-AU" w:eastAsia="en-AU"/>
        </w:rPr>
        <w:t xml:space="preserve">ainability and availability of Systems and related </w:t>
      </w:r>
      <w:r>
        <w:rPr>
          <w:rFonts w:ascii="Arial" w:eastAsia="Times New Roman" w:hAnsi="Arial" w:cs="Arial"/>
          <w:sz w:val="16"/>
          <w:szCs w:val="16"/>
          <w:lang w:val="en-AU" w:eastAsia="en-AU"/>
        </w:rPr>
        <w:t>Equipment</w:t>
      </w:r>
      <w:r w:rsidR="001C7514">
        <w:rPr>
          <w:rFonts w:ascii="Arial" w:eastAsia="Times New Roman" w:hAnsi="Arial" w:cs="Arial"/>
          <w:sz w:val="16"/>
          <w:szCs w:val="16"/>
          <w:lang w:val="en-AU" w:eastAsia="en-AU"/>
        </w:rPr>
        <w:t>,</w:t>
      </w:r>
      <w:r>
        <w:rPr>
          <w:rFonts w:ascii="Arial" w:eastAsia="Times New Roman" w:hAnsi="Arial" w:cs="Arial"/>
          <w:sz w:val="16"/>
          <w:szCs w:val="16"/>
          <w:lang w:val="en-AU" w:eastAsia="en-AU"/>
        </w:rPr>
        <w:t xml:space="preserve"> and may be used to determine </w:t>
      </w:r>
      <w:r w:rsidR="001C7514">
        <w:rPr>
          <w:rFonts w:ascii="Arial" w:eastAsia="Times New Roman" w:hAnsi="Arial" w:cs="Arial"/>
          <w:sz w:val="16"/>
          <w:szCs w:val="16"/>
          <w:lang w:val="en-AU" w:eastAsia="en-AU"/>
        </w:rPr>
        <w:t>Life Cycle Costing</w:t>
      </w:r>
      <w:r w:rsidR="00CA5611">
        <w:rPr>
          <w:rFonts w:ascii="Arial" w:eastAsia="Times New Roman" w:hAnsi="Arial" w:cs="Arial"/>
          <w:sz w:val="16"/>
          <w:szCs w:val="16"/>
          <w:lang w:val="en-AU" w:eastAsia="en-AU"/>
        </w:rPr>
        <w:t>.</w:t>
      </w:r>
    </w:p>
    <w:p w14:paraId="6B2D90BC" w14:textId="77777777" w:rsidR="00CB03EE" w:rsidRPr="00E9174A" w:rsidRDefault="009F124D" w:rsidP="00E9174A">
      <w:pPr>
        <w:pStyle w:val="ListParagraph"/>
        <w:numPr>
          <w:ilvl w:val="0"/>
          <w:numId w:val="42"/>
        </w:numPr>
        <w:spacing w:before="240" w:after="120" w:line="240" w:lineRule="auto"/>
        <w:ind w:left="567" w:hanging="567"/>
        <w:jc w:val="both"/>
        <w:rPr>
          <w:rFonts w:ascii="Arial" w:eastAsiaTheme="minorHAnsi" w:hAnsi="Arial" w:cs="Arial"/>
          <w:b/>
          <w:sz w:val="16"/>
          <w:szCs w:val="16"/>
          <w:lang w:val="en-GB"/>
        </w:rPr>
      </w:pPr>
      <w:r w:rsidRPr="00E9174A">
        <w:rPr>
          <w:rFonts w:ascii="Arial" w:eastAsiaTheme="minorHAnsi" w:hAnsi="Arial" w:cs="Arial"/>
          <w:b/>
          <w:sz w:val="16"/>
          <w:szCs w:val="16"/>
          <w:lang w:val="en-GB"/>
        </w:rPr>
        <w:t>References</w:t>
      </w:r>
    </w:p>
    <w:p w14:paraId="4E165AB5" w14:textId="77777777" w:rsidR="002512D9" w:rsidRPr="002512D9" w:rsidRDefault="002512D9" w:rsidP="002512D9">
      <w:pPr>
        <w:spacing w:after="24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sidR="004368C1">
        <w:rPr>
          <w:rFonts w:ascii="Arial" w:eastAsia="Times New Roman" w:hAnsi="Arial" w:cs="Arial"/>
          <w:sz w:val="16"/>
          <w:szCs w:val="16"/>
          <w:lang w:val="en-GB"/>
        </w:rPr>
        <w:t>tion with Schedule A</w:t>
      </w:r>
      <w:r w:rsidR="00894452">
        <w:rPr>
          <w:rFonts w:ascii="Arial" w:eastAsia="Times New Roman" w:hAnsi="Arial" w:cs="Arial"/>
          <w:sz w:val="16"/>
          <w:szCs w:val="16"/>
          <w:lang w:val="en-GB"/>
        </w:rPr>
        <w:t xml:space="preserve"> (General Conditions) and the corresponding SOW reference</w:t>
      </w:r>
      <w:r w:rsidR="001C7514">
        <w:rPr>
          <w:rFonts w:ascii="Arial" w:eastAsia="Times New Roman" w:hAnsi="Arial" w:cs="Arial"/>
          <w:sz w:val="16"/>
          <w:szCs w:val="16"/>
          <w:lang w:val="en-GB"/>
        </w:rPr>
        <w:t>s</w:t>
      </w:r>
      <w:r w:rsidR="00894452">
        <w:rPr>
          <w:rFonts w:ascii="Arial" w:eastAsia="Times New Roman" w:hAnsi="Arial" w:cs="Arial"/>
          <w:sz w:val="16"/>
          <w:szCs w:val="16"/>
          <w:lang w:val="en-GB"/>
        </w:rPr>
        <w:t>.</w:t>
      </w:r>
    </w:p>
    <w:p w14:paraId="4AA2A67F" w14:textId="77777777" w:rsidR="00CB03EE" w:rsidRPr="00E9174A" w:rsidRDefault="00CB03EE" w:rsidP="00E9174A">
      <w:pPr>
        <w:pStyle w:val="ListParagraph"/>
        <w:numPr>
          <w:ilvl w:val="0"/>
          <w:numId w:val="42"/>
        </w:numPr>
        <w:spacing w:before="240" w:after="120" w:line="240" w:lineRule="auto"/>
        <w:ind w:left="567" w:hanging="567"/>
        <w:jc w:val="both"/>
        <w:rPr>
          <w:rFonts w:ascii="Arial" w:eastAsiaTheme="minorHAnsi" w:hAnsi="Arial" w:cs="Arial"/>
          <w:b/>
          <w:sz w:val="16"/>
          <w:szCs w:val="16"/>
          <w:lang w:val="en-GB"/>
        </w:rPr>
      </w:pPr>
      <w:bookmarkStart w:id="0" w:name="_Toc515805641"/>
      <w:r w:rsidRPr="00E9174A">
        <w:rPr>
          <w:rFonts w:ascii="Arial" w:eastAsiaTheme="minorHAnsi" w:hAnsi="Arial" w:cs="Arial"/>
          <w:b/>
          <w:sz w:val="16"/>
          <w:szCs w:val="16"/>
          <w:lang w:val="en-GB"/>
        </w:rPr>
        <w:t>Preparation Instructions</w:t>
      </w:r>
      <w:bookmarkEnd w:id="0"/>
    </w:p>
    <w:p w14:paraId="5CDA40AF" w14:textId="77777777" w:rsidR="000E13E5" w:rsidRPr="00CB03EE" w:rsidRDefault="00894452" w:rsidP="000E13E5">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This </w:t>
      </w:r>
      <w:r w:rsidR="000E13E5">
        <w:rPr>
          <w:rFonts w:ascii="Arial" w:eastAsia="Times New Roman" w:hAnsi="Arial" w:cs="Arial"/>
          <w:sz w:val="16"/>
          <w:szCs w:val="16"/>
          <w:lang w:val="en-AU" w:eastAsia="en-AU"/>
        </w:rPr>
        <w:t>Data I</w:t>
      </w:r>
      <w:r w:rsidR="000E13E5"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(Introduction) of Schedule D1 (SOW) and Part 1 of Schedule D2 (SDRL).</w:t>
      </w:r>
    </w:p>
    <w:p w14:paraId="3BF05EA7" w14:textId="77777777" w:rsidR="00CB03EE" w:rsidRPr="00E9174A" w:rsidRDefault="00CB03EE" w:rsidP="00E9174A">
      <w:pPr>
        <w:pStyle w:val="ListParagraph"/>
        <w:numPr>
          <w:ilvl w:val="0"/>
          <w:numId w:val="42"/>
        </w:numPr>
        <w:spacing w:before="240" w:after="120" w:line="240" w:lineRule="auto"/>
        <w:ind w:left="567" w:hanging="567"/>
        <w:jc w:val="both"/>
        <w:rPr>
          <w:rFonts w:ascii="Arial" w:eastAsiaTheme="minorHAnsi" w:hAnsi="Arial" w:cs="Arial"/>
          <w:b/>
          <w:sz w:val="16"/>
          <w:szCs w:val="16"/>
          <w:lang w:val="en-GB"/>
        </w:rPr>
      </w:pPr>
      <w:r w:rsidRPr="00E9174A">
        <w:rPr>
          <w:rFonts w:ascii="Arial" w:eastAsiaTheme="minorHAnsi" w:hAnsi="Arial" w:cs="Arial"/>
          <w:b/>
          <w:sz w:val="16"/>
          <w:szCs w:val="16"/>
          <w:lang w:val="en-GB"/>
        </w:rPr>
        <w:t>Format and Content</w:t>
      </w:r>
    </w:p>
    <w:p w14:paraId="0F6C07C9" w14:textId="77777777" w:rsidR="00BA7F66" w:rsidRDefault="00CA5611" w:rsidP="00CA5611">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Provide the updated </w:t>
      </w:r>
      <w:r w:rsidR="000D6CD9">
        <w:rPr>
          <w:rFonts w:ascii="Arial" w:eastAsia="Times New Roman" w:hAnsi="Arial" w:cs="Arial"/>
          <w:sz w:val="16"/>
          <w:szCs w:val="16"/>
          <w:lang w:val="en-AU" w:eastAsia="en-AU"/>
        </w:rPr>
        <w:t>ILS Capabilities Questionnaire</w:t>
      </w:r>
      <w:r>
        <w:rPr>
          <w:rFonts w:ascii="Arial" w:eastAsia="Times New Roman" w:hAnsi="Arial" w:cs="Arial"/>
          <w:sz w:val="16"/>
          <w:szCs w:val="16"/>
          <w:lang w:val="en-AU" w:eastAsia="en-AU"/>
        </w:rPr>
        <w:t xml:space="preserve"> noting all changes that occurred from last submission</w:t>
      </w:r>
      <w:r w:rsidR="0055010F">
        <w:rPr>
          <w:rFonts w:ascii="Arial" w:eastAsia="Times New Roman" w:hAnsi="Arial" w:cs="Arial"/>
          <w:sz w:val="16"/>
          <w:szCs w:val="16"/>
          <w:lang w:val="en-AU" w:eastAsia="en-AU"/>
        </w:rPr>
        <w:t>.</w:t>
      </w:r>
    </w:p>
    <w:p w14:paraId="3E7358B3" w14:textId="77777777" w:rsidR="00E9174A" w:rsidRPr="00D91936" w:rsidRDefault="00E9174A" w:rsidP="00E9174A">
      <w:pPr>
        <w:pStyle w:val="ListParagraph"/>
        <w:numPr>
          <w:ilvl w:val="0"/>
          <w:numId w:val="42"/>
        </w:numPr>
        <w:spacing w:before="240" w:after="120" w:line="240" w:lineRule="auto"/>
        <w:ind w:left="567" w:hanging="567"/>
        <w:jc w:val="both"/>
        <w:rPr>
          <w:rFonts w:ascii="Arial" w:eastAsiaTheme="minorHAnsi" w:hAnsi="Arial" w:cs="Arial"/>
          <w:b/>
          <w:sz w:val="16"/>
          <w:szCs w:val="16"/>
          <w:lang w:val="en-GB"/>
        </w:rPr>
      </w:pPr>
      <w:r w:rsidRPr="00D91936">
        <w:rPr>
          <w:rFonts w:ascii="Arial" w:eastAsiaTheme="minorHAnsi" w:hAnsi="Arial" w:cs="Arial"/>
          <w:b/>
          <w:sz w:val="16"/>
          <w:szCs w:val="16"/>
          <w:lang w:val="en-GB"/>
        </w:rPr>
        <w:t>Definitions</w:t>
      </w:r>
    </w:p>
    <w:p w14:paraId="6A1EAB15" w14:textId="77777777" w:rsidR="00E9174A" w:rsidRPr="00F1061F" w:rsidRDefault="0031485C" w:rsidP="00F1061F">
      <w:pPr>
        <w:spacing w:after="240" w:line="240" w:lineRule="atLeast"/>
        <w:jc w:val="both"/>
        <w:rPr>
          <w:rFonts w:ascii="Arial" w:eastAsia="Times New Roman" w:hAnsi="Arial" w:cs="Arial"/>
          <w:sz w:val="16"/>
          <w:szCs w:val="16"/>
          <w:lang w:val="en-AU" w:eastAsia="en-AU"/>
        </w:rPr>
      </w:pPr>
      <w:r w:rsidRPr="00F1061F">
        <w:rPr>
          <w:rFonts w:ascii="Arial" w:eastAsia="Times New Roman" w:hAnsi="Arial" w:cs="Arial"/>
          <w:sz w:val="16"/>
          <w:szCs w:val="16"/>
          <w:lang w:val="en-AU" w:eastAsia="en-AU"/>
        </w:rPr>
        <w:t>Unique definitions relevant to this document are defined in Schedule I</w:t>
      </w:r>
    </w:p>
    <w:p w14:paraId="35963F96" w14:textId="72EA468C" w:rsidR="00E9174A" w:rsidRPr="00CA1464" w:rsidRDefault="00E9174A" w:rsidP="008E31E3">
      <w:pPr>
        <w:pStyle w:val="ListParagraph"/>
        <w:numPr>
          <w:ilvl w:val="0"/>
          <w:numId w:val="42"/>
        </w:numPr>
        <w:spacing w:before="240" w:after="120" w:line="240" w:lineRule="auto"/>
        <w:ind w:left="567" w:hanging="567"/>
        <w:jc w:val="both"/>
        <w:rPr>
          <w:rFonts w:ascii="Arial" w:eastAsiaTheme="minorHAnsi" w:hAnsi="Arial" w:cs="Arial"/>
          <w:b/>
          <w:sz w:val="16"/>
          <w:szCs w:val="16"/>
          <w:lang w:val="en-GB"/>
        </w:rPr>
      </w:pPr>
      <w:r w:rsidRPr="00CA1464">
        <w:rPr>
          <w:rFonts w:ascii="Arial" w:eastAsiaTheme="minorHAnsi" w:hAnsi="Arial" w:cs="Arial"/>
          <w:b/>
          <w:sz w:val="16"/>
          <w:szCs w:val="16"/>
          <w:lang w:val="en-GB"/>
        </w:rPr>
        <w:t>INTEGRATED LOGISTIC</w:t>
      </w:r>
      <w:r>
        <w:rPr>
          <w:rFonts w:ascii="Arial" w:eastAsiaTheme="minorHAnsi" w:hAnsi="Arial" w:cs="Arial"/>
          <w:b/>
          <w:sz w:val="16"/>
          <w:szCs w:val="16"/>
          <w:lang w:val="en-GB"/>
        </w:rPr>
        <w:t>S</w:t>
      </w:r>
      <w:r w:rsidRPr="00CA1464">
        <w:rPr>
          <w:rFonts w:ascii="Arial" w:eastAsiaTheme="minorHAnsi" w:hAnsi="Arial" w:cs="Arial"/>
          <w:b/>
          <w:sz w:val="16"/>
          <w:szCs w:val="16"/>
          <w:lang w:val="en-GB"/>
        </w:rPr>
        <w:t xml:space="preserve"> SUPPORT</w:t>
      </w:r>
      <w:r>
        <w:rPr>
          <w:rFonts w:ascii="Arial" w:eastAsiaTheme="minorHAnsi" w:hAnsi="Arial" w:cs="Arial"/>
          <w:b/>
          <w:sz w:val="16"/>
          <w:szCs w:val="16"/>
          <w:lang w:val="en-GB"/>
        </w:rPr>
        <w:t xml:space="preserve"> (ILS)</w:t>
      </w:r>
    </w:p>
    <w:p w14:paraId="60123A1A" w14:textId="77777777" w:rsidR="00E9174A" w:rsidRPr="00D91936" w:rsidRDefault="00E9174A" w:rsidP="00E9174A">
      <w:pPr>
        <w:spacing w:before="120" w:after="120" w:line="240" w:lineRule="auto"/>
        <w:ind w:left="567" w:right="-45"/>
        <w:jc w:val="both"/>
        <w:rPr>
          <w:rFonts w:ascii="Arial" w:hAnsi="Arial" w:cs="Arial"/>
          <w:sz w:val="16"/>
          <w:szCs w:val="16"/>
        </w:rPr>
      </w:pPr>
      <w:r w:rsidRPr="00D91936">
        <w:rPr>
          <w:rFonts w:ascii="Arial" w:hAnsi="Arial" w:cs="Arial"/>
          <w:sz w:val="16"/>
          <w:szCs w:val="16"/>
        </w:rPr>
        <w:t>ILS is an integrated approach to the management of logistic disciplines in the military with a goal of creating systems that last longer and require less support.  ILS is defined as a disciplined approach that influences the product design and develops the support solution to optimize the Life Cycle Cost</w:t>
      </w:r>
      <w:r>
        <w:rPr>
          <w:rFonts w:ascii="Arial" w:hAnsi="Arial" w:cs="Arial"/>
          <w:sz w:val="16"/>
          <w:szCs w:val="16"/>
        </w:rPr>
        <w:t xml:space="preserve"> (LCC)</w:t>
      </w:r>
      <w:r w:rsidRPr="00D91936">
        <w:rPr>
          <w:rFonts w:ascii="Arial" w:hAnsi="Arial" w:cs="Arial"/>
          <w:sz w:val="16"/>
          <w:szCs w:val="16"/>
        </w:rPr>
        <w:t xml:space="preserve"> and encompasses the technical logistics elements to plan and develop the support requirements for a system.  ILS addresses the supportability of the system not only for the acquisition, but also throughout the period of its operational life.  The key elements of ILS are as given below.</w:t>
      </w:r>
    </w:p>
    <w:p w14:paraId="364BE4C4" w14:textId="77777777" w:rsidR="00E9174A" w:rsidRPr="000E25F0" w:rsidRDefault="00E9174A" w:rsidP="00E9174A">
      <w:pPr>
        <w:pStyle w:val="ListParagraph"/>
        <w:numPr>
          <w:ilvl w:val="0"/>
          <w:numId w:val="40"/>
        </w:numPr>
        <w:spacing w:before="120" w:after="0" w:line="240" w:lineRule="auto"/>
        <w:ind w:left="1134" w:hanging="567"/>
        <w:jc w:val="both"/>
        <w:rPr>
          <w:sz w:val="16"/>
          <w:szCs w:val="16"/>
        </w:rPr>
      </w:pPr>
      <w:r w:rsidRPr="000E25F0">
        <w:rPr>
          <w:sz w:val="16"/>
          <w:szCs w:val="16"/>
        </w:rPr>
        <w:t>ILS PLANNING</w:t>
      </w:r>
    </w:p>
    <w:p w14:paraId="18940D92" w14:textId="77777777" w:rsidR="00E9174A" w:rsidRPr="000E25F0" w:rsidRDefault="00E9174A" w:rsidP="00E9174A">
      <w:pPr>
        <w:spacing w:after="120" w:line="240" w:lineRule="auto"/>
        <w:ind w:left="1134" w:right="-45"/>
        <w:jc w:val="both"/>
        <w:rPr>
          <w:rFonts w:ascii="Arial" w:hAnsi="Arial" w:cs="Arial"/>
          <w:sz w:val="16"/>
          <w:szCs w:val="16"/>
        </w:rPr>
      </w:pPr>
      <w:r w:rsidRPr="000E25F0">
        <w:rPr>
          <w:rFonts w:ascii="Arial" w:hAnsi="Arial" w:cs="Arial"/>
          <w:sz w:val="16"/>
          <w:szCs w:val="16"/>
        </w:rPr>
        <w:t xml:space="preserve">The ILS Plan is a live document that is maintained throughout the project life and it includes the requirements, tasks, interfaces and milestones for various phases of the project.  The ILS planning activities coincide with the development of the acquisition strategy for the system and trade-offs are normally required with the development of the ILS elements to acquire a system that is affordable, operable, </w:t>
      </w:r>
      <w:r>
        <w:rPr>
          <w:rFonts w:ascii="Arial" w:hAnsi="Arial" w:cs="Arial"/>
          <w:sz w:val="16"/>
          <w:szCs w:val="16"/>
        </w:rPr>
        <w:t xml:space="preserve">maintainable, </w:t>
      </w:r>
      <w:r w:rsidRPr="000E25F0">
        <w:rPr>
          <w:rFonts w:ascii="Arial" w:hAnsi="Arial" w:cs="Arial"/>
          <w:sz w:val="16"/>
          <w:szCs w:val="16"/>
        </w:rPr>
        <w:t>supportable, sustainable and environmentally sound.</w:t>
      </w:r>
    </w:p>
    <w:p w14:paraId="02D94FC4" w14:textId="77777777" w:rsidR="00E9174A" w:rsidRPr="000E25F0" w:rsidRDefault="00E9174A" w:rsidP="00E9174A">
      <w:pPr>
        <w:pStyle w:val="ListParagraph"/>
        <w:numPr>
          <w:ilvl w:val="0"/>
          <w:numId w:val="40"/>
        </w:numPr>
        <w:spacing w:before="120" w:after="0" w:line="240" w:lineRule="auto"/>
        <w:ind w:left="1134" w:hanging="567"/>
        <w:jc w:val="both"/>
        <w:rPr>
          <w:sz w:val="16"/>
          <w:szCs w:val="16"/>
        </w:rPr>
      </w:pPr>
      <w:r w:rsidRPr="000E25F0">
        <w:rPr>
          <w:sz w:val="16"/>
          <w:szCs w:val="16"/>
        </w:rPr>
        <w:t>DESIGN INTERFACE &amp; SUPPORTABILITY ANALYSIS</w:t>
      </w:r>
    </w:p>
    <w:p w14:paraId="65D5CEBE" w14:textId="77777777" w:rsidR="00E9174A" w:rsidRPr="000E25F0" w:rsidRDefault="00E9174A" w:rsidP="00E9174A">
      <w:pPr>
        <w:spacing w:after="120" w:line="240" w:lineRule="auto"/>
        <w:ind w:left="1134" w:right="-45"/>
        <w:jc w:val="both"/>
        <w:rPr>
          <w:rFonts w:ascii="Arial" w:hAnsi="Arial" w:cs="Arial"/>
          <w:sz w:val="16"/>
          <w:szCs w:val="16"/>
        </w:rPr>
      </w:pPr>
      <w:r w:rsidRPr="000E25F0">
        <w:rPr>
          <w:rFonts w:ascii="Arial" w:hAnsi="Arial" w:cs="Arial"/>
          <w:sz w:val="16"/>
          <w:szCs w:val="16"/>
        </w:rPr>
        <w:t xml:space="preserve">The </w:t>
      </w:r>
      <w:r>
        <w:rPr>
          <w:rFonts w:ascii="Arial" w:hAnsi="Arial" w:cs="Arial"/>
          <w:sz w:val="16"/>
          <w:szCs w:val="16"/>
        </w:rPr>
        <w:t>d</w:t>
      </w:r>
      <w:r w:rsidRPr="000E25F0">
        <w:rPr>
          <w:rFonts w:ascii="Arial" w:hAnsi="Arial" w:cs="Arial"/>
          <w:sz w:val="16"/>
          <w:szCs w:val="16"/>
        </w:rPr>
        <w:t xml:space="preserve">esign </w:t>
      </w:r>
      <w:r>
        <w:rPr>
          <w:rFonts w:ascii="Arial" w:hAnsi="Arial" w:cs="Arial"/>
          <w:sz w:val="16"/>
          <w:szCs w:val="16"/>
        </w:rPr>
        <w:t>i</w:t>
      </w:r>
      <w:r w:rsidRPr="000E25F0">
        <w:rPr>
          <w:rFonts w:ascii="Arial" w:hAnsi="Arial" w:cs="Arial"/>
          <w:sz w:val="16"/>
          <w:szCs w:val="16"/>
        </w:rPr>
        <w:t>nterface and Supportability Analysis</w:t>
      </w:r>
      <w:r>
        <w:rPr>
          <w:rFonts w:ascii="Arial" w:hAnsi="Arial" w:cs="Arial"/>
          <w:sz w:val="16"/>
          <w:szCs w:val="16"/>
        </w:rPr>
        <w:t xml:space="preserve"> (SA)</w:t>
      </w:r>
      <w:r w:rsidRPr="000E25F0">
        <w:rPr>
          <w:rFonts w:ascii="Arial" w:hAnsi="Arial" w:cs="Arial"/>
          <w:sz w:val="16"/>
          <w:szCs w:val="16"/>
        </w:rPr>
        <w:t xml:space="preserve"> influence the selection and finalization of the functions of the ship and the equipment onboard and their configuration.  Some of the basic requirements that need to be considered as a part of the Design Interface include the study of the Reliability, Availability, Maintainability, Safety, Failure Mode Effects and Criticality Analysis etc.</w:t>
      </w:r>
    </w:p>
    <w:p w14:paraId="5669463C" w14:textId="77777777" w:rsidR="00E9174A" w:rsidRPr="000E25F0" w:rsidRDefault="00E9174A" w:rsidP="00E9174A">
      <w:pPr>
        <w:pStyle w:val="ListParagraph"/>
        <w:numPr>
          <w:ilvl w:val="0"/>
          <w:numId w:val="41"/>
        </w:numPr>
        <w:spacing w:before="60" w:after="60" w:line="240" w:lineRule="auto"/>
        <w:jc w:val="both"/>
        <w:rPr>
          <w:rFonts w:ascii="Arial" w:hAnsi="Arial" w:cs="Arial"/>
          <w:sz w:val="16"/>
          <w:szCs w:val="16"/>
        </w:rPr>
      </w:pPr>
      <w:r w:rsidRPr="000E25F0">
        <w:rPr>
          <w:rFonts w:ascii="Arial" w:hAnsi="Arial" w:cs="Arial"/>
          <w:sz w:val="16"/>
          <w:szCs w:val="16"/>
        </w:rPr>
        <w:t>SA consists of the analytical tasks which influence the design of the system to take account of logistic support considerations and identify support issues, readiness requirements and cost drivers as early as possible in the system life cycle.</w:t>
      </w:r>
    </w:p>
    <w:p w14:paraId="1FB85C44" w14:textId="77777777" w:rsidR="00E9174A" w:rsidRPr="000E25F0" w:rsidRDefault="00E9174A" w:rsidP="00E9174A">
      <w:pPr>
        <w:pStyle w:val="ListParagraph"/>
        <w:numPr>
          <w:ilvl w:val="0"/>
          <w:numId w:val="41"/>
        </w:numPr>
        <w:spacing w:before="60" w:after="60" w:line="240" w:lineRule="auto"/>
        <w:jc w:val="both"/>
        <w:rPr>
          <w:rFonts w:ascii="Arial" w:hAnsi="Arial" w:cs="Arial"/>
          <w:sz w:val="16"/>
          <w:szCs w:val="16"/>
        </w:rPr>
      </w:pPr>
      <w:r w:rsidRPr="000E25F0">
        <w:rPr>
          <w:rFonts w:ascii="Arial" w:hAnsi="Arial" w:cs="Arial"/>
          <w:sz w:val="16"/>
          <w:szCs w:val="16"/>
        </w:rPr>
        <w:t>The design and configuration of the ship and the systems or equipment onboard, identified through the Design Interface and Supportability Analysis, is progressively evolved as the program advances</w:t>
      </w:r>
      <w:r>
        <w:rPr>
          <w:rFonts w:ascii="Arial" w:hAnsi="Arial" w:cs="Arial"/>
          <w:sz w:val="16"/>
          <w:szCs w:val="16"/>
        </w:rPr>
        <w:t>.</w:t>
      </w:r>
      <w:r w:rsidRPr="000E25F0">
        <w:rPr>
          <w:rFonts w:ascii="Arial" w:hAnsi="Arial" w:cs="Arial"/>
          <w:sz w:val="16"/>
          <w:szCs w:val="16"/>
        </w:rPr>
        <w:t xml:space="preserve"> </w:t>
      </w:r>
      <w:r>
        <w:rPr>
          <w:rFonts w:ascii="Arial" w:hAnsi="Arial" w:cs="Arial"/>
          <w:sz w:val="16"/>
          <w:szCs w:val="16"/>
        </w:rPr>
        <w:t xml:space="preserve"> T</w:t>
      </w:r>
      <w:r w:rsidRPr="000E25F0">
        <w:rPr>
          <w:rFonts w:ascii="Arial" w:hAnsi="Arial" w:cs="Arial"/>
          <w:sz w:val="16"/>
          <w:szCs w:val="16"/>
        </w:rPr>
        <w:t>he control of the design and configuration is achieved through the establishment of a Configuration Management (CM) process based on the ILS principles.</w:t>
      </w:r>
    </w:p>
    <w:p w14:paraId="7EB868D4" w14:textId="77777777" w:rsidR="00E9174A" w:rsidRPr="000E25F0" w:rsidRDefault="00E9174A" w:rsidP="00E9174A">
      <w:pPr>
        <w:pStyle w:val="ListParagraph"/>
        <w:numPr>
          <w:ilvl w:val="0"/>
          <w:numId w:val="40"/>
        </w:numPr>
        <w:spacing w:before="120" w:after="0" w:line="240" w:lineRule="auto"/>
        <w:ind w:left="1134" w:hanging="567"/>
        <w:contextualSpacing w:val="0"/>
        <w:jc w:val="both"/>
        <w:rPr>
          <w:sz w:val="16"/>
          <w:szCs w:val="16"/>
        </w:rPr>
      </w:pPr>
      <w:r w:rsidRPr="000E25F0">
        <w:rPr>
          <w:sz w:val="16"/>
          <w:szCs w:val="16"/>
        </w:rPr>
        <w:t>MAINTENANCE PLANNING</w:t>
      </w:r>
    </w:p>
    <w:p w14:paraId="039A7BD7" w14:textId="77777777" w:rsidR="00E9174A" w:rsidRPr="000E25F0" w:rsidRDefault="00E9174A" w:rsidP="00E9174A">
      <w:pPr>
        <w:spacing w:after="120" w:line="240" w:lineRule="auto"/>
        <w:ind w:left="1134" w:right="-45"/>
        <w:jc w:val="both"/>
        <w:rPr>
          <w:rFonts w:ascii="Arial" w:hAnsi="Arial" w:cs="Arial"/>
          <w:sz w:val="16"/>
          <w:szCs w:val="16"/>
        </w:rPr>
      </w:pPr>
      <w:r w:rsidRPr="000E25F0">
        <w:rPr>
          <w:rFonts w:ascii="Arial" w:hAnsi="Arial" w:cs="Arial"/>
          <w:sz w:val="16"/>
          <w:szCs w:val="16"/>
        </w:rPr>
        <w:t>Maintenance Planning (MP) commences during the initial stages of the acquisition process with the development of the maintenance concept. It defines the repair policy, determines the probable repair tasks for all types of maintenance and identifies the spares, tools, facilities, documentation, techniques and personnel required to execute the maintenance tasks.</w:t>
      </w:r>
    </w:p>
    <w:p w14:paraId="588D8D18" w14:textId="77777777" w:rsidR="00E9174A" w:rsidRPr="000E25F0" w:rsidRDefault="00E9174A" w:rsidP="00E9174A">
      <w:pPr>
        <w:pStyle w:val="ListParagraph"/>
        <w:numPr>
          <w:ilvl w:val="0"/>
          <w:numId w:val="40"/>
        </w:numPr>
        <w:spacing w:before="120" w:after="0" w:line="240" w:lineRule="auto"/>
        <w:ind w:left="1134" w:hanging="567"/>
        <w:jc w:val="both"/>
        <w:rPr>
          <w:sz w:val="16"/>
          <w:szCs w:val="16"/>
        </w:rPr>
      </w:pPr>
      <w:r w:rsidRPr="000E25F0">
        <w:rPr>
          <w:sz w:val="16"/>
          <w:szCs w:val="16"/>
        </w:rPr>
        <w:t>SUPPLY SUPPORT</w:t>
      </w:r>
    </w:p>
    <w:p w14:paraId="496AAF14" w14:textId="77777777" w:rsidR="00E9174A" w:rsidRPr="000E25F0" w:rsidRDefault="00E9174A" w:rsidP="00E9174A">
      <w:pPr>
        <w:spacing w:after="120" w:line="240" w:lineRule="auto"/>
        <w:ind w:left="1134" w:right="-45"/>
        <w:jc w:val="both"/>
        <w:rPr>
          <w:rFonts w:ascii="Arial" w:hAnsi="Arial" w:cs="Arial"/>
          <w:sz w:val="16"/>
          <w:szCs w:val="16"/>
        </w:rPr>
      </w:pPr>
      <w:r w:rsidRPr="000E25F0">
        <w:rPr>
          <w:rFonts w:ascii="Arial" w:hAnsi="Arial" w:cs="Arial"/>
          <w:sz w:val="16"/>
          <w:szCs w:val="16"/>
        </w:rPr>
        <w:t>Supply Support (SS) identifies the spares to be included in the Technical Documentation. It shall also include the Codification and Ranging and Scaling of the identified spares leading to the development of the initial provisioning list and spares establishment lists.</w:t>
      </w:r>
    </w:p>
    <w:p w14:paraId="1CCB788C" w14:textId="77777777" w:rsidR="00E9174A" w:rsidRPr="000E25F0" w:rsidRDefault="00E9174A" w:rsidP="00551137">
      <w:pPr>
        <w:pStyle w:val="ListParagraph"/>
        <w:keepNext/>
        <w:numPr>
          <w:ilvl w:val="0"/>
          <w:numId w:val="40"/>
        </w:numPr>
        <w:spacing w:before="120" w:after="0" w:line="240" w:lineRule="auto"/>
        <w:ind w:left="1134" w:hanging="567"/>
        <w:contextualSpacing w:val="0"/>
        <w:jc w:val="both"/>
        <w:rPr>
          <w:sz w:val="16"/>
          <w:szCs w:val="16"/>
        </w:rPr>
      </w:pPr>
      <w:r w:rsidRPr="000E25F0">
        <w:rPr>
          <w:sz w:val="16"/>
          <w:szCs w:val="16"/>
        </w:rPr>
        <w:lastRenderedPageBreak/>
        <w:t>S</w:t>
      </w:r>
      <w:r>
        <w:rPr>
          <w:sz w:val="16"/>
          <w:szCs w:val="16"/>
        </w:rPr>
        <w:t>PECIAL TOOLS</w:t>
      </w:r>
      <w:r w:rsidRPr="000E25F0">
        <w:rPr>
          <w:sz w:val="16"/>
          <w:szCs w:val="16"/>
        </w:rPr>
        <w:t xml:space="preserve"> AND TEST EQUIPMENT</w:t>
      </w:r>
    </w:p>
    <w:p w14:paraId="44DC4403" w14:textId="77777777" w:rsidR="00E9174A" w:rsidRPr="000E25F0" w:rsidRDefault="00E9174A" w:rsidP="00E9174A">
      <w:pPr>
        <w:spacing w:after="120" w:line="240" w:lineRule="auto"/>
        <w:ind w:left="1134" w:right="-45"/>
        <w:jc w:val="both"/>
        <w:rPr>
          <w:rFonts w:ascii="Arial" w:hAnsi="Arial" w:cs="Arial"/>
          <w:sz w:val="16"/>
          <w:szCs w:val="16"/>
        </w:rPr>
      </w:pPr>
      <w:r>
        <w:rPr>
          <w:rFonts w:ascii="Arial" w:hAnsi="Arial" w:cs="Arial"/>
          <w:sz w:val="16"/>
          <w:szCs w:val="16"/>
        </w:rPr>
        <w:t xml:space="preserve">Special Tools </w:t>
      </w:r>
      <w:r w:rsidRPr="000E25F0">
        <w:rPr>
          <w:rFonts w:ascii="Arial" w:hAnsi="Arial" w:cs="Arial"/>
          <w:sz w:val="16"/>
          <w:szCs w:val="16"/>
        </w:rPr>
        <w:t>and Test Equipment (S</w:t>
      </w:r>
      <w:r>
        <w:rPr>
          <w:rFonts w:ascii="Arial" w:hAnsi="Arial" w:cs="Arial"/>
          <w:sz w:val="16"/>
          <w:szCs w:val="16"/>
        </w:rPr>
        <w:t>T</w:t>
      </w:r>
      <w:r w:rsidRPr="000E25F0">
        <w:rPr>
          <w:rFonts w:ascii="Arial" w:hAnsi="Arial" w:cs="Arial"/>
          <w:sz w:val="16"/>
          <w:szCs w:val="16"/>
        </w:rPr>
        <w:t>TE) includes all equipment, mobile and fixed, that is required to support the Operation and Maintenance of the ship’s systems and equipment onboard.</w:t>
      </w:r>
    </w:p>
    <w:p w14:paraId="512A06EC" w14:textId="77777777" w:rsidR="00E9174A" w:rsidRPr="000E25F0" w:rsidRDefault="00E9174A" w:rsidP="00E9174A">
      <w:pPr>
        <w:pStyle w:val="ListParagraph"/>
        <w:numPr>
          <w:ilvl w:val="0"/>
          <w:numId w:val="40"/>
        </w:numPr>
        <w:spacing w:before="120" w:after="0" w:line="240" w:lineRule="auto"/>
        <w:ind w:left="1134" w:hanging="567"/>
        <w:jc w:val="both"/>
        <w:rPr>
          <w:sz w:val="16"/>
          <w:szCs w:val="16"/>
        </w:rPr>
      </w:pPr>
      <w:r w:rsidRPr="000E25F0">
        <w:rPr>
          <w:sz w:val="16"/>
          <w:szCs w:val="16"/>
        </w:rPr>
        <w:t>FACILITIES AND INFRASTRUCTURE</w:t>
      </w:r>
    </w:p>
    <w:p w14:paraId="545871C9" w14:textId="77777777" w:rsidR="00E9174A" w:rsidRPr="000E25F0" w:rsidRDefault="00E9174A" w:rsidP="00E9174A">
      <w:pPr>
        <w:spacing w:after="120" w:line="240" w:lineRule="auto"/>
        <w:ind w:left="1134" w:right="-45"/>
        <w:jc w:val="both"/>
        <w:rPr>
          <w:rFonts w:ascii="Arial" w:hAnsi="Arial" w:cs="Arial"/>
          <w:sz w:val="16"/>
          <w:szCs w:val="16"/>
        </w:rPr>
      </w:pPr>
      <w:r w:rsidRPr="000E25F0">
        <w:rPr>
          <w:rFonts w:ascii="Arial" w:hAnsi="Arial" w:cs="Arial"/>
          <w:sz w:val="16"/>
          <w:szCs w:val="16"/>
        </w:rPr>
        <w:t xml:space="preserve">Facilities and Infrastructure (F&amp;I) is composed of planning activities which are directed toward ensuring that </w:t>
      </w:r>
      <w:r>
        <w:rPr>
          <w:rFonts w:ascii="Arial" w:hAnsi="Arial" w:cs="Arial"/>
          <w:sz w:val="16"/>
          <w:szCs w:val="16"/>
        </w:rPr>
        <w:t xml:space="preserve">the </w:t>
      </w:r>
      <w:r w:rsidRPr="000E25F0">
        <w:rPr>
          <w:rFonts w:ascii="Arial" w:hAnsi="Arial" w:cs="Arial"/>
          <w:sz w:val="16"/>
          <w:szCs w:val="16"/>
        </w:rPr>
        <w:t>physical infrastructure and services</w:t>
      </w:r>
      <w:r>
        <w:rPr>
          <w:rFonts w:ascii="Arial" w:hAnsi="Arial" w:cs="Arial"/>
          <w:sz w:val="16"/>
          <w:szCs w:val="16"/>
        </w:rPr>
        <w:t>,</w:t>
      </w:r>
      <w:r w:rsidRPr="000E25F0">
        <w:rPr>
          <w:rFonts w:ascii="Arial" w:hAnsi="Arial" w:cs="Arial"/>
          <w:sz w:val="16"/>
          <w:szCs w:val="16"/>
        </w:rPr>
        <w:t xml:space="preserve"> which are required to integrate, operate and maintain the system and equipment onboard the ship</w:t>
      </w:r>
      <w:r>
        <w:rPr>
          <w:rFonts w:ascii="Arial" w:hAnsi="Arial" w:cs="Arial"/>
          <w:sz w:val="16"/>
          <w:szCs w:val="16"/>
        </w:rPr>
        <w:t>,</w:t>
      </w:r>
      <w:r w:rsidRPr="000E25F0">
        <w:rPr>
          <w:rFonts w:ascii="Arial" w:hAnsi="Arial" w:cs="Arial"/>
          <w:sz w:val="16"/>
          <w:szCs w:val="16"/>
        </w:rPr>
        <w:t xml:space="preserve"> are available concurrently with deployment of the system.</w:t>
      </w:r>
    </w:p>
    <w:p w14:paraId="601214FE" w14:textId="77777777" w:rsidR="00E9174A" w:rsidRPr="000E25F0" w:rsidRDefault="00E9174A" w:rsidP="00E9174A">
      <w:pPr>
        <w:pStyle w:val="ListParagraph"/>
        <w:numPr>
          <w:ilvl w:val="0"/>
          <w:numId w:val="40"/>
        </w:numPr>
        <w:spacing w:before="120" w:after="0" w:line="240" w:lineRule="auto"/>
        <w:ind w:left="1134" w:hanging="567"/>
        <w:jc w:val="both"/>
        <w:rPr>
          <w:sz w:val="16"/>
          <w:szCs w:val="16"/>
        </w:rPr>
      </w:pPr>
      <w:r w:rsidRPr="000E25F0">
        <w:rPr>
          <w:sz w:val="16"/>
          <w:szCs w:val="16"/>
        </w:rPr>
        <w:t>TRAINING AND TRAINING EQUIPMENT</w:t>
      </w:r>
    </w:p>
    <w:p w14:paraId="30BC4079" w14:textId="77777777" w:rsidR="00E9174A" w:rsidRPr="000E25F0" w:rsidRDefault="00E9174A" w:rsidP="00E9174A">
      <w:pPr>
        <w:spacing w:after="120" w:line="240" w:lineRule="auto"/>
        <w:ind w:left="1134" w:right="-45"/>
        <w:jc w:val="both"/>
        <w:rPr>
          <w:rFonts w:ascii="Arial" w:hAnsi="Arial" w:cs="Arial"/>
          <w:sz w:val="16"/>
          <w:szCs w:val="16"/>
        </w:rPr>
      </w:pPr>
      <w:r w:rsidRPr="000E25F0">
        <w:rPr>
          <w:rFonts w:ascii="Arial" w:hAnsi="Arial" w:cs="Arial"/>
          <w:sz w:val="16"/>
          <w:szCs w:val="16"/>
        </w:rPr>
        <w:t>Training and Training Equipment (T&amp;TE) support includes the processes, procedures, techniques, and training equipment used to train the personnel to operate and support a system.  This element defines qualitative and quantitative requirements for the training of operating and support personnel throughout the life cycle of the system.</w:t>
      </w:r>
    </w:p>
    <w:p w14:paraId="41022086" w14:textId="77777777" w:rsidR="00E9174A" w:rsidRPr="000E25F0" w:rsidRDefault="00E9174A" w:rsidP="00E9174A">
      <w:pPr>
        <w:pStyle w:val="ListParagraph"/>
        <w:numPr>
          <w:ilvl w:val="0"/>
          <w:numId w:val="40"/>
        </w:numPr>
        <w:spacing w:before="120" w:after="0" w:line="240" w:lineRule="auto"/>
        <w:ind w:left="1134" w:hanging="567"/>
        <w:jc w:val="both"/>
        <w:rPr>
          <w:sz w:val="16"/>
          <w:szCs w:val="16"/>
        </w:rPr>
      </w:pPr>
      <w:r w:rsidRPr="000E25F0">
        <w:rPr>
          <w:sz w:val="16"/>
          <w:szCs w:val="16"/>
        </w:rPr>
        <w:t>TECHNICAL INFORMATION</w:t>
      </w:r>
    </w:p>
    <w:p w14:paraId="09A681DC" w14:textId="77777777" w:rsidR="00E9174A" w:rsidRPr="000E25F0" w:rsidRDefault="00E9174A" w:rsidP="00E9174A">
      <w:pPr>
        <w:spacing w:after="120" w:line="240" w:lineRule="auto"/>
        <w:ind w:left="1134" w:right="-45"/>
        <w:jc w:val="both"/>
        <w:rPr>
          <w:rFonts w:ascii="Arial" w:hAnsi="Arial" w:cs="Arial"/>
          <w:sz w:val="16"/>
          <w:szCs w:val="16"/>
        </w:rPr>
      </w:pPr>
      <w:r w:rsidRPr="000E25F0">
        <w:rPr>
          <w:rFonts w:ascii="Arial" w:hAnsi="Arial" w:cs="Arial"/>
          <w:sz w:val="16"/>
          <w:szCs w:val="16"/>
        </w:rPr>
        <w:t xml:space="preserve">Technical Information (TI) consists of the information necessary to operate, maintain, repair, support and dispose </w:t>
      </w:r>
      <w:r>
        <w:rPr>
          <w:rFonts w:ascii="Arial" w:hAnsi="Arial" w:cs="Arial"/>
          <w:sz w:val="16"/>
          <w:szCs w:val="16"/>
        </w:rPr>
        <w:t xml:space="preserve">of </w:t>
      </w:r>
      <w:r w:rsidRPr="000E25F0">
        <w:rPr>
          <w:rFonts w:ascii="Arial" w:hAnsi="Arial" w:cs="Arial"/>
          <w:sz w:val="16"/>
          <w:szCs w:val="16"/>
        </w:rPr>
        <w:t>a product during its life cycle.  It includes all kinds of technical data and documentation in the form of drawings, manuals, reports</w:t>
      </w:r>
      <w:r>
        <w:rPr>
          <w:rFonts w:ascii="Arial" w:hAnsi="Arial" w:cs="Arial"/>
          <w:sz w:val="16"/>
          <w:szCs w:val="16"/>
        </w:rPr>
        <w:t>,</w:t>
      </w:r>
      <w:r w:rsidRPr="000E25F0">
        <w:rPr>
          <w:rFonts w:ascii="Arial" w:hAnsi="Arial" w:cs="Arial"/>
          <w:sz w:val="16"/>
          <w:szCs w:val="16"/>
        </w:rPr>
        <w:t xml:space="preserve"> etc.  The availability of the technical data and documentation and their quality has a great impact on the overall delivery of logistic support functions during the life cycle of the ship and the equipment onboard.</w:t>
      </w:r>
    </w:p>
    <w:p w14:paraId="53D08BD8" w14:textId="77777777" w:rsidR="00E9174A" w:rsidRPr="000E25F0" w:rsidRDefault="00E9174A" w:rsidP="00E9174A">
      <w:pPr>
        <w:pStyle w:val="ListParagraph"/>
        <w:numPr>
          <w:ilvl w:val="0"/>
          <w:numId w:val="40"/>
        </w:numPr>
        <w:spacing w:before="120" w:after="0" w:line="240" w:lineRule="auto"/>
        <w:ind w:left="1134" w:hanging="567"/>
        <w:jc w:val="both"/>
        <w:rPr>
          <w:sz w:val="16"/>
          <w:szCs w:val="16"/>
        </w:rPr>
      </w:pPr>
      <w:r w:rsidRPr="000E25F0">
        <w:rPr>
          <w:sz w:val="16"/>
          <w:szCs w:val="16"/>
        </w:rPr>
        <w:t>HUMAN FACTOR INTERFACE</w:t>
      </w:r>
    </w:p>
    <w:p w14:paraId="0291BCC8" w14:textId="77777777" w:rsidR="00E9174A" w:rsidRPr="000E25F0" w:rsidRDefault="00E9174A" w:rsidP="00E9174A">
      <w:pPr>
        <w:spacing w:after="120" w:line="240" w:lineRule="auto"/>
        <w:ind w:left="1134" w:right="-45"/>
        <w:jc w:val="both"/>
        <w:rPr>
          <w:rFonts w:ascii="Arial" w:hAnsi="Arial" w:cs="Arial"/>
          <w:sz w:val="16"/>
          <w:szCs w:val="16"/>
        </w:rPr>
      </w:pPr>
      <w:r w:rsidRPr="000E25F0">
        <w:rPr>
          <w:rFonts w:ascii="Arial" w:hAnsi="Arial" w:cs="Arial"/>
          <w:sz w:val="16"/>
          <w:szCs w:val="16"/>
        </w:rPr>
        <w:t>The Human Factor Interface (HFI) involves identification and acquisition of personnel with skills and grades required to operate and maintain a system over its lifetime.</w:t>
      </w:r>
    </w:p>
    <w:p w14:paraId="2C03F9EF" w14:textId="77777777" w:rsidR="00E9174A" w:rsidRPr="000E25F0" w:rsidRDefault="00E9174A" w:rsidP="00E9174A">
      <w:pPr>
        <w:pStyle w:val="ListParagraph"/>
        <w:numPr>
          <w:ilvl w:val="0"/>
          <w:numId w:val="40"/>
        </w:numPr>
        <w:spacing w:before="120" w:after="0" w:line="240" w:lineRule="auto"/>
        <w:ind w:left="1134" w:hanging="567"/>
        <w:jc w:val="both"/>
        <w:rPr>
          <w:sz w:val="16"/>
          <w:szCs w:val="16"/>
        </w:rPr>
      </w:pPr>
      <w:r w:rsidRPr="000E25F0">
        <w:rPr>
          <w:sz w:val="16"/>
          <w:szCs w:val="16"/>
        </w:rPr>
        <w:t>PACKAGING, HANDLING, STORAGE AND TRANSPORTATION</w:t>
      </w:r>
    </w:p>
    <w:p w14:paraId="2F97FEEC" w14:textId="77777777" w:rsidR="00E9174A" w:rsidRPr="000E25F0" w:rsidRDefault="00E9174A" w:rsidP="00E9174A">
      <w:pPr>
        <w:spacing w:after="120" w:line="240" w:lineRule="auto"/>
        <w:ind w:left="1134" w:right="-45"/>
        <w:jc w:val="both"/>
        <w:rPr>
          <w:rFonts w:ascii="Arial" w:hAnsi="Arial" w:cs="Arial"/>
          <w:sz w:val="16"/>
          <w:szCs w:val="16"/>
        </w:rPr>
      </w:pPr>
      <w:r w:rsidRPr="000E25F0">
        <w:rPr>
          <w:rFonts w:ascii="Arial" w:hAnsi="Arial" w:cs="Arial"/>
          <w:sz w:val="16"/>
          <w:szCs w:val="16"/>
        </w:rPr>
        <w:t>Packaging, Handling, Storage and Transportation (PHST) includes resources and procedures to ensure that all equipment and support items are preserved, packaged, marked, handled, transported, and stored properly for short- and long-term requirements.</w:t>
      </w:r>
    </w:p>
    <w:p w14:paraId="751B7DF2" w14:textId="77777777" w:rsidR="00E9174A" w:rsidRPr="000E25F0" w:rsidRDefault="00E9174A" w:rsidP="00E9174A">
      <w:pPr>
        <w:pStyle w:val="ListParagraph"/>
        <w:numPr>
          <w:ilvl w:val="0"/>
          <w:numId w:val="40"/>
        </w:numPr>
        <w:spacing w:before="120" w:after="0" w:line="240" w:lineRule="auto"/>
        <w:ind w:left="1134" w:hanging="567"/>
        <w:jc w:val="both"/>
        <w:rPr>
          <w:sz w:val="16"/>
          <w:szCs w:val="16"/>
        </w:rPr>
      </w:pPr>
      <w:r w:rsidRPr="000E25F0">
        <w:rPr>
          <w:sz w:val="16"/>
          <w:szCs w:val="16"/>
        </w:rPr>
        <w:t>DISPOSAL AND TERMINATION</w:t>
      </w:r>
    </w:p>
    <w:p w14:paraId="3ABBA16E" w14:textId="77777777" w:rsidR="00E9174A" w:rsidRPr="000E25F0" w:rsidRDefault="00E9174A" w:rsidP="00E9174A">
      <w:pPr>
        <w:spacing w:after="120" w:line="240" w:lineRule="auto"/>
        <w:ind w:left="1134" w:right="-45"/>
        <w:jc w:val="both"/>
        <w:rPr>
          <w:rFonts w:ascii="Arial" w:hAnsi="Arial" w:cs="Arial"/>
          <w:sz w:val="16"/>
          <w:szCs w:val="16"/>
        </w:rPr>
      </w:pPr>
      <w:r w:rsidRPr="000E25F0">
        <w:rPr>
          <w:rFonts w:ascii="Arial" w:hAnsi="Arial" w:cs="Arial"/>
          <w:sz w:val="16"/>
          <w:szCs w:val="16"/>
        </w:rPr>
        <w:t xml:space="preserve">The disposal of the equipment should be considered at the design phase and </w:t>
      </w:r>
      <w:proofErr w:type="gramStart"/>
      <w:r>
        <w:rPr>
          <w:rFonts w:ascii="Arial" w:hAnsi="Arial" w:cs="Arial"/>
          <w:sz w:val="16"/>
          <w:szCs w:val="16"/>
        </w:rPr>
        <w:t>take into account</w:t>
      </w:r>
      <w:proofErr w:type="gramEnd"/>
      <w:r w:rsidRPr="000E25F0">
        <w:rPr>
          <w:rFonts w:ascii="Arial" w:hAnsi="Arial" w:cs="Arial"/>
          <w:sz w:val="16"/>
          <w:szCs w:val="16"/>
        </w:rPr>
        <w:t xml:space="preserve"> the possibilities of re-deployment, sale, waste disposal, the environmental impacts and the possible disposal of recovered material by sale.</w:t>
      </w:r>
    </w:p>
    <w:p w14:paraId="4B2CBDD2" w14:textId="0C44C525" w:rsidR="00E9174A" w:rsidRPr="008E31E3" w:rsidRDefault="00E9174A" w:rsidP="008E31E3">
      <w:pPr>
        <w:pStyle w:val="ListParagraph"/>
        <w:numPr>
          <w:ilvl w:val="0"/>
          <w:numId w:val="42"/>
        </w:numPr>
        <w:spacing w:before="240" w:after="120" w:line="240" w:lineRule="auto"/>
        <w:ind w:left="567" w:hanging="567"/>
        <w:jc w:val="both"/>
        <w:rPr>
          <w:rFonts w:ascii="Arial" w:eastAsiaTheme="minorHAnsi" w:hAnsi="Arial" w:cs="Arial"/>
          <w:b/>
          <w:sz w:val="16"/>
          <w:szCs w:val="16"/>
          <w:lang w:val="en-GB"/>
        </w:rPr>
      </w:pPr>
      <w:r w:rsidRPr="008E31E3">
        <w:rPr>
          <w:rFonts w:ascii="Arial" w:eastAsiaTheme="minorHAnsi" w:hAnsi="Arial" w:cs="Arial"/>
          <w:b/>
          <w:sz w:val="16"/>
          <w:szCs w:val="16"/>
          <w:lang w:val="en-GB"/>
        </w:rPr>
        <w:t>PHASES OF SHIP’S LIFE CYCLE</w:t>
      </w:r>
    </w:p>
    <w:p w14:paraId="0E7AF85C" w14:textId="77777777" w:rsidR="00E9174A" w:rsidRPr="000E25F0" w:rsidRDefault="00E9174A" w:rsidP="00E9174A">
      <w:pPr>
        <w:spacing w:before="120" w:after="120" w:line="240" w:lineRule="auto"/>
        <w:ind w:left="567" w:right="-45"/>
        <w:jc w:val="both"/>
        <w:rPr>
          <w:rFonts w:ascii="Arial" w:hAnsi="Arial" w:cs="Arial"/>
          <w:sz w:val="16"/>
          <w:szCs w:val="16"/>
        </w:rPr>
      </w:pPr>
      <w:r w:rsidRPr="000E25F0">
        <w:rPr>
          <w:rFonts w:ascii="Arial" w:hAnsi="Arial" w:cs="Arial"/>
          <w:sz w:val="16"/>
          <w:szCs w:val="16"/>
        </w:rPr>
        <w:t>A ship’s life cycle is generally divided in to the following five main phases based on the activities involved in each of the phases.1-ships-life-cycle</w:t>
      </w:r>
    </w:p>
    <w:p w14:paraId="1E969773" w14:textId="77777777" w:rsidR="00E9174A" w:rsidRPr="00882AEB" w:rsidRDefault="00E9174A" w:rsidP="00E9174A">
      <w:pPr>
        <w:pStyle w:val="ListParagraph"/>
        <w:numPr>
          <w:ilvl w:val="0"/>
          <w:numId w:val="45"/>
        </w:numPr>
        <w:spacing w:before="120" w:after="120" w:line="240" w:lineRule="auto"/>
        <w:ind w:right="-45"/>
        <w:jc w:val="both"/>
        <w:rPr>
          <w:rFonts w:ascii="Arial" w:hAnsi="Arial" w:cs="Arial"/>
          <w:sz w:val="16"/>
          <w:szCs w:val="16"/>
        </w:rPr>
      </w:pPr>
      <w:r w:rsidRPr="00882AEB">
        <w:rPr>
          <w:rFonts w:ascii="Arial" w:hAnsi="Arial" w:cs="Arial"/>
          <w:sz w:val="16"/>
          <w:szCs w:val="16"/>
        </w:rPr>
        <w:t>Concept &amp; Technology Development (C&amp;TD)</w:t>
      </w:r>
    </w:p>
    <w:p w14:paraId="123CC8D5" w14:textId="77777777" w:rsidR="00E9174A" w:rsidRPr="00882AEB" w:rsidRDefault="00E9174A" w:rsidP="00E9174A">
      <w:pPr>
        <w:pStyle w:val="ListParagraph"/>
        <w:numPr>
          <w:ilvl w:val="0"/>
          <w:numId w:val="45"/>
        </w:numPr>
        <w:spacing w:before="120" w:after="120" w:line="240" w:lineRule="auto"/>
        <w:ind w:right="-45"/>
        <w:jc w:val="both"/>
        <w:rPr>
          <w:rFonts w:ascii="Arial" w:hAnsi="Arial" w:cs="Arial"/>
          <w:sz w:val="16"/>
          <w:szCs w:val="16"/>
        </w:rPr>
      </w:pPr>
      <w:r w:rsidRPr="00882AEB">
        <w:rPr>
          <w:rFonts w:ascii="Arial" w:hAnsi="Arial" w:cs="Arial"/>
          <w:sz w:val="16"/>
          <w:szCs w:val="16"/>
        </w:rPr>
        <w:t>Engineering Development (ED)</w:t>
      </w:r>
    </w:p>
    <w:p w14:paraId="40F153BE" w14:textId="77777777" w:rsidR="00E9174A" w:rsidRPr="00882AEB" w:rsidRDefault="00E9174A" w:rsidP="00E9174A">
      <w:pPr>
        <w:pStyle w:val="ListParagraph"/>
        <w:numPr>
          <w:ilvl w:val="0"/>
          <w:numId w:val="45"/>
        </w:numPr>
        <w:spacing w:before="120" w:after="120" w:line="240" w:lineRule="auto"/>
        <w:ind w:right="-45"/>
        <w:jc w:val="both"/>
        <w:rPr>
          <w:rFonts w:ascii="Arial" w:hAnsi="Arial" w:cs="Arial"/>
          <w:sz w:val="16"/>
          <w:szCs w:val="16"/>
        </w:rPr>
      </w:pPr>
      <w:r w:rsidRPr="00882AEB">
        <w:rPr>
          <w:rFonts w:ascii="Arial" w:hAnsi="Arial" w:cs="Arial"/>
          <w:sz w:val="16"/>
          <w:szCs w:val="16"/>
        </w:rPr>
        <w:t>Production &amp; Deployment (P&amp;D)</w:t>
      </w:r>
    </w:p>
    <w:p w14:paraId="05267AFE" w14:textId="77777777" w:rsidR="00E9174A" w:rsidRPr="00882AEB" w:rsidRDefault="00E9174A" w:rsidP="00E9174A">
      <w:pPr>
        <w:pStyle w:val="ListParagraph"/>
        <w:numPr>
          <w:ilvl w:val="0"/>
          <w:numId w:val="45"/>
        </w:numPr>
        <w:spacing w:before="120" w:after="120" w:line="240" w:lineRule="auto"/>
        <w:ind w:right="-45"/>
        <w:jc w:val="both"/>
        <w:rPr>
          <w:rFonts w:ascii="Arial" w:hAnsi="Arial" w:cs="Arial"/>
          <w:sz w:val="16"/>
          <w:szCs w:val="16"/>
        </w:rPr>
      </w:pPr>
      <w:r w:rsidRPr="00882AEB">
        <w:rPr>
          <w:rFonts w:ascii="Arial" w:hAnsi="Arial" w:cs="Arial"/>
          <w:sz w:val="16"/>
          <w:szCs w:val="16"/>
        </w:rPr>
        <w:t>Operations &amp; Support (O&amp;S)</w:t>
      </w:r>
    </w:p>
    <w:p w14:paraId="30490305" w14:textId="77777777" w:rsidR="00E9174A" w:rsidRPr="00882AEB" w:rsidRDefault="00E9174A" w:rsidP="00E9174A">
      <w:pPr>
        <w:pStyle w:val="ListParagraph"/>
        <w:numPr>
          <w:ilvl w:val="0"/>
          <w:numId w:val="45"/>
        </w:numPr>
        <w:spacing w:before="120" w:after="120" w:line="240" w:lineRule="auto"/>
        <w:ind w:right="-45"/>
        <w:jc w:val="both"/>
        <w:rPr>
          <w:rFonts w:ascii="Arial" w:hAnsi="Arial" w:cs="Arial"/>
          <w:sz w:val="16"/>
          <w:szCs w:val="16"/>
        </w:rPr>
      </w:pPr>
      <w:r w:rsidRPr="00882AEB">
        <w:rPr>
          <w:rFonts w:ascii="Arial" w:hAnsi="Arial" w:cs="Arial"/>
          <w:sz w:val="16"/>
          <w:szCs w:val="16"/>
        </w:rPr>
        <w:t>Disposal</w:t>
      </w:r>
    </w:p>
    <w:p w14:paraId="7C0598C0" w14:textId="77777777" w:rsidR="00E9174A" w:rsidRDefault="00E9174A" w:rsidP="00E9174A">
      <w:pPr>
        <w:spacing w:before="120" w:after="120" w:line="240" w:lineRule="auto"/>
        <w:ind w:left="567" w:right="-45"/>
        <w:jc w:val="both"/>
        <w:rPr>
          <w:rFonts w:ascii="Arial" w:hAnsi="Arial" w:cs="Arial"/>
          <w:sz w:val="16"/>
          <w:szCs w:val="16"/>
        </w:rPr>
      </w:pPr>
      <w:r w:rsidRPr="000E25F0">
        <w:rPr>
          <w:rFonts w:ascii="Arial" w:hAnsi="Arial" w:cs="Arial"/>
          <w:sz w:val="16"/>
          <w:szCs w:val="16"/>
        </w:rPr>
        <w:t xml:space="preserve">The initial ILS strategy to achieve the program requirements for all the elements of ILS are conceived during the Concept and Technology Development phase.  The </w:t>
      </w:r>
      <w:proofErr w:type="gramStart"/>
      <w:r w:rsidRPr="000E25F0">
        <w:rPr>
          <w:rFonts w:ascii="Arial" w:hAnsi="Arial" w:cs="Arial"/>
          <w:sz w:val="16"/>
          <w:szCs w:val="16"/>
        </w:rPr>
        <w:t>high level</w:t>
      </w:r>
      <w:proofErr w:type="gramEnd"/>
      <w:r w:rsidRPr="000E25F0">
        <w:rPr>
          <w:rFonts w:ascii="Arial" w:hAnsi="Arial" w:cs="Arial"/>
          <w:sz w:val="16"/>
          <w:szCs w:val="16"/>
        </w:rPr>
        <w:t xml:space="preserve"> strategy for the </w:t>
      </w:r>
      <w:r>
        <w:rPr>
          <w:rFonts w:ascii="Arial" w:hAnsi="Arial" w:cs="Arial"/>
          <w:sz w:val="16"/>
          <w:szCs w:val="16"/>
        </w:rPr>
        <w:t>m</w:t>
      </w:r>
      <w:r w:rsidRPr="000E25F0">
        <w:rPr>
          <w:rFonts w:ascii="Arial" w:hAnsi="Arial" w:cs="Arial"/>
          <w:sz w:val="16"/>
          <w:szCs w:val="16"/>
        </w:rPr>
        <w:t>aintenance of the ship and the equipment onboard is formulated during this phase and it determine</w:t>
      </w:r>
      <w:r>
        <w:rPr>
          <w:rFonts w:ascii="Arial" w:hAnsi="Arial" w:cs="Arial"/>
          <w:sz w:val="16"/>
          <w:szCs w:val="16"/>
        </w:rPr>
        <w:t>s</w:t>
      </w:r>
      <w:r w:rsidRPr="000E25F0">
        <w:rPr>
          <w:rFonts w:ascii="Arial" w:hAnsi="Arial" w:cs="Arial"/>
          <w:sz w:val="16"/>
          <w:szCs w:val="16"/>
        </w:rPr>
        <w:t xml:space="preserve"> the maintenance approach to be adopted during the operational life cycle.</w:t>
      </w:r>
    </w:p>
    <w:p w14:paraId="7DC1F7F4" w14:textId="778F0C2C" w:rsidR="00E9174A" w:rsidRPr="008E31E3" w:rsidRDefault="00E9174A" w:rsidP="008E31E3">
      <w:pPr>
        <w:pStyle w:val="ListParagraph"/>
        <w:numPr>
          <w:ilvl w:val="0"/>
          <w:numId w:val="42"/>
        </w:numPr>
        <w:spacing w:before="240" w:after="120" w:line="240" w:lineRule="auto"/>
        <w:ind w:left="567" w:hanging="567"/>
        <w:jc w:val="both"/>
        <w:rPr>
          <w:rFonts w:ascii="Arial" w:eastAsiaTheme="minorHAnsi" w:hAnsi="Arial" w:cs="Arial"/>
          <w:b/>
          <w:sz w:val="16"/>
          <w:szCs w:val="16"/>
          <w:lang w:val="en-GB"/>
        </w:rPr>
      </w:pPr>
      <w:r w:rsidRPr="008E31E3">
        <w:rPr>
          <w:rFonts w:ascii="Arial" w:eastAsiaTheme="minorHAnsi" w:hAnsi="Arial" w:cs="Arial"/>
          <w:b/>
          <w:sz w:val="16"/>
          <w:szCs w:val="16"/>
          <w:lang w:val="en-GB"/>
        </w:rPr>
        <w:t>COMPLETION OF APPENDIX A</w:t>
      </w:r>
    </w:p>
    <w:p w14:paraId="155255BD" w14:textId="77777777" w:rsidR="00E9174A" w:rsidRPr="0015565A" w:rsidRDefault="00E9174A" w:rsidP="00E9174A">
      <w:pPr>
        <w:spacing w:before="120" w:after="120" w:line="240" w:lineRule="auto"/>
        <w:ind w:left="567" w:right="-45"/>
        <w:jc w:val="both"/>
        <w:rPr>
          <w:rFonts w:ascii="Arial" w:hAnsi="Arial" w:cs="Arial"/>
          <w:sz w:val="16"/>
          <w:szCs w:val="16"/>
        </w:rPr>
      </w:pPr>
      <w:r>
        <w:rPr>
          <w:rFonts w:ascii="Arial" w:hAnsi="Arial" w:cs="Arial"/>
          <w:sz w:val="16"/>
          <w:szCs w:val="16"/>
        </w:rPr>
        <w:t>Supplier must complete Appendix A for the RFP response.</w:t>
      </w:r>
    </w:p>
    <w:p w14:paraId="12AFDE26" w14:textId="77777777" w:rsidR="00E9174A" w:rsidRDefault="00E9174A" w:rsidP="00E9174A">
      <w:pPr>
        <w:spacing w:after="1200" w:line="240" w:lineRule="atLeast"/>
        <w:jc w:val="center"/>
        <w:rPr>
          <w:rFonts w:ascii="Arial" w:eastAsia="Times New Roman" w:hAnsi="Arial" w:cs="Arial"/>
          <w:b/>
          <w:sz w:val="44"/>
          <w:szCs w:val="24"/>
        </w:rPr>
      </w:pPr>
    </w:p>
    <w:p w14:paraId="631AC4BD" w14:textId="77777777" w:rsidR="00D82750" w:rsidRDefault="00D82750" w:rsidP="00E9174A">
      <w:pPr>
        <w:spacing w:after="1200" w:line="240" w:lineRule="atLeast"/>
        <w:jc w:val="center"/>
        <w:rPr>
          <w:rFonts w:ascii="Arial" w:eastAsia="Times New Roman" w:hAnsi="Arial" w:cs="Arial"/>
          <w:b/>
          <w:sz w:val="44"/>
          <w:szCs w:val="24"/>
        </w:rPr>
        <w:sectPr w:rsidR="00D82750" w:rsidSect="00E9174A">
          <w:headerReference w:type="default" r:id="rId11"/>
          <w:footerReference w:type="default" r:id="rId12"/>
          <w:pgSz w:w="12240" w:h="15840" w:code="1"/>
          <w:pgMar w:top="1440" w:right="1440" w:bottom="1440" w:left="1440" w:header="708" w:footer="518" w:gutter="0"/>
          <w:cols w:space="708"/>
          <w:docGrid w:linePitch="360"/>
        </w:sectPr>
      </w:pPr>
    </w:p>
    <w:p w14:paraId="7FEA0AE7" w14:textId="77777777" w:rsidR="00AB30AF" w:rsidRDefault="00AB30AF" w:rsidP="00E9174A">
      <w:pPr>
        <w:jc w:val="center"/>
        <w:rPr>
          <w:rFonts w:ascii="Arial" w:hAnsi="Arial" w:cs="Arial"/>
          <w:b/>
          <w:sz w:val="48"/>
          <w:szCs w:val="48"/>
        </w:rPr>
      </w:pPr>
    </w:p>
    <w:p w14:paraId="50B13B79" w14:textId="77777777" w:rsidR="00AB30AF" w:rsidRDefault="00AB30AF" w:rsidP="00E9174A">
      <w:pPr>
        <w:jc w:val="center"/>
        <w:rPr>
          <w:rFonts w:ascii="Arial" w:hAnsi="Arial" w:cs="Arial"/>
          <w:b/>
          <w:sz w:val="48"/>
          <w:szCs w:val="48"/>
        </w:rPr>
      </w:pPr>
      <w:bookmarkStart w:id="1" w:name="_GoBack"/>
      <w:bookmarkEnd w:id="1"/>
    </w:p>
    <w:p w14:paraId="3A437F07" w14:textId="77777777" w:rsidR="00AB30AF" w:rsidRDefault="00AB30AF" w:rsidP="00E9174A">
      <w:pPr>
        <w:jc w:val="center"/>
        <w:rPr>
          <w:rFonts w:ascii="Arial" w:hAnsi="Arial" w:cs="Arial"/>
          <w:b/>
          <w:sz w:val="48"/>
          <w:szCs w:val="48"/>
        </w:rPr>
      </w:pPr>
    </w:p>
    <w:p w14:paraId="4A6D02DD" w14:textId="77777777" w:rsidR="00E9174A" w:rsidRPr="000D65D9" w:rsidRDefault="00E9174A" w:rsidP="00E9174A">
      <w:pPr>
        <w:jc w:val="center"/>
        <w:rPr>
          <w:rFonts w:ascii="Arial" w:hAnsi="Arial" w:cs="Arial"/>
          <w:b/>
          <w:sz w:val="48"/>
          <w:szCs w:val="48"/>
        </w:rPr>
      </w:pPr>
      <w:r w:rsidRPr="000D65D9">
        <w:rPr>
          <w:rFonts w:ascii="Arial" w:hAnsi="Arial" w:cs="Arial"/>
          <w:b/>
          <w:sz w:val="48"/>
          <w:szCs w:val="48"/>
        </w:rPr>
        <w:t>APPENDIX “A”</w:t>
      </w:r>
    </w:p>
    <w:p w14:paraId="5313B186" w14:textId="05A4DF22" w:rsidR="00AB30AF" w:rsidRDefault="00B82A2D" w:rsidP="00AB30AF">
      <w:pPr>
        <w:jc w:val="center"/>
        <w:rPr>
          <w:rFonts w:ascii="Arial" w:hAnsi="Arial" w:cs="Arial"/>
          <w:b/>
          <w:sz w:val="48"/>
          <w:szCs w:val="48"/>
        </w:rPr>
      </w:pPr>
      <w:r>
        <w:rPr>
          <w:rFonts w:ascii="Arial" w:hAnsi="Arial" w:cs="Arial"/>
          <w:b/>
          <w:sz w:val="48"/>
          <w:szCs w:val="48"/>
        </w:rPr>
        <w:t>I</w:t>
      </w:r>
      <w:r w:rsidR="00E9174A" w:rsidRPr="000D65D9">
        <w:rPr>
          <w:rFonts w:ascii="Arial" w:hAnsi="Arial" w:cs="Arial"/>
          <w:b/>
          <w:sz w:val="48"/>
          <w:szCs w:val="48"/>
        </w:rPr>
        <w:t>LS Capabilities</w:t>
      </w:r>
      <w:r w:rsidR="0088582C" w:rsidRPr="00AA1378">
        <w:rPr>
          <w:rFonts w:ascii="Arial" w:hAnsi="Arial" w:cs="Arial"/>
          <w:b/>
          <w:sz w:val="48"/>
          <w:szCs w:val="48"/>
          <w:lang w:val="en-CA"/>
        </w:rPr>
        <w:t xml:space="preserve"> </w:t>
      </w:r>
      <w:r w:rsidR="00BF3BAD" w:rsidRPr="00BF3BAD">
        <w:rPr>
          <w:rFonts w:ascii="Arial" w:hAnsi="Arial" w:cs="Arial"/>
          <w:b/>
          <w:sz w:val="48"/>
          <w:szCs w:val="48"/>
          <w:lang w:val="en-CA"/>
        </w:rPr>
        <w:t>Questionnaire</w:t>
      </w:r>
    </w:p>
    <w:p w14:paraId="358E4855" w14:textId="77777777" w:rsidR="00AB30AF" w:rsidRDefault="00AB30AF">
      <w:pPr>
        <w:rPr>
          <w:rFonts w:ascii="Arial" w:hAnsi="Arial" w:cs="Arial"/>
          <w:b/>
          <w:sz w:val="48"/>
          <w:szCs w:val="48"/>
        </w:rPr>
      </w:pPr>
      <w:r>
        <w:rPr>
          <w:rFonts w:ascii="Arial" w:hAnsi="Arial" w:cs="Arial"/>
          <w:b/>
          <w:sz w:val="48"/>
          <w:szCs w:val="48"/>
        </w:rPr>
        <w:br w:type="page"/>
      </w:r>
    </w:p>
    <w:tbl>
      <w:tblPr>
        <w:tblW w:w="14459" w:type="dxa"/>
        <w:tblInd w:w="15" w:type="dxa"/>
        <w:tblLayout w:type="fixed"/>
        <w:tblCellMar>
          <w:left w:w="0" w:type="dxa"/>
          <w:right w:w="0" w:type="dxa"/>
        </w:tblCellMar>
        <w:tblLook w:val="04A0" w:firstRow="1" w:lastRow="0" w:firstColumn="1" w:lastColumn="0" w:noHBand="0" w:noVBand="1"/>
      </w:tblPr>
      <w:tblGrid>
        <w:gridCol w:w="2109"/>
        <w:gridCol w:w="148"/>
        <w:gridCol w:w="148"/>
        <w:gridCol w:w="1795"/>
        <w:gridCol w:w="1511"/>
        <w:gridCol w:w="1066"/>
        <w:gridCol w:w="1066"/>
        <w:gridCol w:w="1045"/>
        <w:gridCol w:w="5571"/>
      </w:tblGrid>
      <w:tr w:rsidR="00AB30AF" w:rsidRPr="007755D0" w14:paraId="0EB6349B" w14:textId="77777777" w:rsidTr="00AB30AF">
        <w:trPr>
          <w:trHeight w:val="398"/>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79B8E0"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b/>
                <w:bCs/>
                <w:color w:val="000000"/>
                <w:sz w:val="16"/>
                <w:szCs w:val="16"/>
                <w:lang w:eastAsia="en-AU"/>
              </w:rPr>
              <w:lastRenderedPageBreak/>
              <w:t>Integrated Logistics Support Capabilities</w:t>
            </w:r>
          </w:p>
        </w:tc>
      </w:tr>
      <w:tr w:rsidR="00AB30AF" w:rsidRPr="007755D0" w14:paraId="2BF54561" w14:textId="77777777" w:rsidTr="00AB30AF">
        <w:trPr>
          <w:trHeight w:val="391"/>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0CDFDE" w14:textId="218A680F"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b/>
                <w:bCs/>
                <w:color w:val="000000"/>
                <w:sz w:val="16"/>
                <w:szCs w:val="16"/>
                <w:lang w:eastAsia="en-AU"/>
              </w:rPr>
              <w:t>Part A -  Introduction</w:t>
            </w:r>
          </w:p>
        </w:tc>
      </w:tr>
      <w:tr w:rsidR="00AB30AF" w:rsidRPr="007755D0" w14:paraId="160E0264" w14:textId="77777777" w:rsidTr="008E31E3">
        <w:trPr>
          <w:trHeight w:val="585"/>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B736C48" w14:textId="77777777" w:rsidR="00AB30AF" w:rsidRPr="007755D0" w:rsidRDefault="00AB30AF" w:rsidP="00F1061F">
            <w:pPr>
              <w:spacing w:before="60" w:after="60" w:line="240" w:lineRule="auto"/>
              <w:ind w:right="204"/>
              <w:jc w:val="both"/>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Vancouver Shipyards Company Ltd</w:t>
            </w:r>
            <w:r w:rsidRPr="00F1061F">
              <w:rPr>
                <w:rFonts w:ascii="Arial" w:eastAsia="Times New Roman" w:hAnsi="Arial" w:cs="Arial"/>
                <w:strike/>
                <w:color w:val="000000"/>
                <w:sz w:val="16"/>
                <w:szCs w:val="16"/>
                <w:lang w:eastAsia="en-AU"/>
              </w:rPr>
              <w:t xml:space="preserve"> </w:t>
            </w:r>
            <w:r w:rsidR="00EE6762" w:rsidRPr="00F1061F">
              <w:rPr>
                <w:rFonts w:ascii="Arial" w:eastAsia="Times New Roman" w:hAnsi="Arial" w:cs="Arial"/>
                <w:b/>
                <w:i/>
                <w:color w:val="000000"/>
                <w:sz w:val="16"/>
                <w:szCs w:val="16"/>
                <w:lang w:eastAsia="en-AU"/>
              </w:rPr>
              <w:t>(</w:t>
            </w:r>
            <w:r w:rsidRPr="007755D0">
              <w:rPr>
                <w:rFonts w:ascii="Arial" w:eastAsia="Times New Roman" w:hAnsi="Arial" w:cs="Arial"/>
                <w:b/>
                <w:i/>
                <w:color w:val="000000"/>
                <w:sz w:val="16"/>
                <w:szCs w:val="16"/>
                <w:lang w:eastAsia="en-AU"/>
              </w:rPr>
              <w:t>VSY</w:t>
            </w:r>
            <w:r w:rsidRPr="007755D0">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must</w:t>
            </w:r>
            <w:r w:rsidRPr="007755D0">
              <w:rPr>
                <w:rFonts w:ascii="Arial" w:eastAsia="Times New Roman" w:hAnsi="Arial" w:cs="Arial"/>
                <w:color w:val="000000"/>
                <w:sz w:val="16"/>
                <w:szCs w:val="16"/>
                <w:lang w:eastAsia="en-AU"/>
              </w:rPr>
              <w:t xml:space="preserve"> implement an Integrated Logistics Support (ILS) program as part of the</w:t>
            </w:r>
            <w:r w:rsidR="00F1061F">
              <w:rPr>
                <w:rFonts w:ascii="Arial" w:eastAsia="Times New Roman" w:hAnsi="Arial" w:cs="Arial"/>
                <w:color w:val="000000"/>
                <w:sz w:val="16"/>
                <w:szCs w:val="16"/>
                <w:lang w:eastAsia="en-AU"/>
              </w:rPr>
              <w:t xml:space="preserve"> </w:t>
            </w:r>
            <w:r w:rsidRPr="007755D0">
              <w:rPr>
                <w:rFonts w:ascii="Arial" w:eastAsia="Times New Roman" w:hAnsi="Arial" w:cs="Arial"/>
                <w:color w:val="000000"/>
                <w:sz w:val="16"/>
                <w:szCs w:val="16"/>
                <w:lang w:eastAsia="en-AU"/>
              </w:rPr>
              <w:t xml:space="preserve">scope of work.  The ILS program will include analyses to ensure the overall reliability, maintainability and supportability and </w:t>
            </w:r>
            <w:r w:rsidR="00EE6762">
              <w:rPr>
                <w:rFonts w:ascii="Arial" w:eastAsia="Times New Roman" w:hAnsi="Arial" w:cs="Arial"/>
                <w:color w:val="000000"/>
                <w:sz w:val="16"/>
                <w:szCs w:val="16"/>
                <w:lang w:eastAsia="en-AU"/>
              </w:rPr>
              <w:t xml:space="preserve">is </w:t>
            </w:r>
            <w:r w:rsidRPr="007755D0">
              <w:rPr>
                <w:rFonts w:ascii="Arial" w:eastAsia="Times New Roman" w:hAnsi="Arial" w:cs="Arial"/>
                <w:color w:val="000000"/>
                <w:sz w:val="16"/>
                <w:szCs w:val="16"/>
                <w:lang w:eastAsia="en-AU"/>
              </w:rPr>
              <w:t>also required to establish life cycle costs.  In anticipation of this work effort, the Supplier is required to fill out this form (see Schedules B1 to B</w:t>
            </w:r>
            <w:r w:rsidR="00EE6762">
              <w:rPr>
                <w:rFonts w:ascii="Arial" w:eastAsia="Times New Roman" w:hAnsi="Arial" w:cs="Arial"/>
                <w:color w:val="000000"/>
                <w:sz w:val="16"/>
                <w:szCs w:val="16"/>
                <w:lang w:eastAsia="en-AU"/>
              </w:rPr>
              <w:t>5</w:t>
            </w:r>
            <w:r w:rsidRPr="007755D0">
              <w:rPr>
                <w:rFonts w:ascii="Arial" w:eastAsia="Times New Roman" w:hAnsi="Arial" w:cs="Arial"/>
                <w:color w:val="000000"/>
                <w:sz w:val="16"/>
                <w:szCs w:val="16"/>
                <w:lang w:eastAsia="en-AU"/>
              </w:rPr>
              <w:t xml:space="preserve"> inclusi</w:t>
            </w:r>
            <w:r w:rsidR="00EE6762">
              <w:rPr>
                <w:rFonts w:ascii="Arial" w:eastAsia="Times New Roman" w:hAnsi="Arial" w:cs="Arial"/>
                <w:color w:val="000000"/>
                <w:sz w:val="16"/>
                <w:szCs w:val="16"/>
                <w:lang w:eastAsia="en-AU"/>
              </w:rPr>
              <w:t>ve of the Resulting Subcontract</w:t>
            </w:r>
            <w:r w:rsidRPr="007755D0">
              <w:rPr>
                <w:rFonts w:ascii="Arial" w:eastAsia="Times New Roman" w:hAnsi="Arial" w:cs="Arial"/>
                <w:color w:val="000000"/>
                <w:sz w:val="16"/>
                <w:szCs w:val="16"/>
                <w:lang w:eastAsia="en-AU"/>
              </w:rPr>
              <w:t>).  This information will be used to assess the Supplier's ability to contribute to achieving the ILS requirements of the Project.</w:t>
            </w:r>
          </w:p>
        </w:tc>
      </w:tr>
      <w:tr w:rsidR="00AB30AF" w:rsidRPr="007755D0" w14:paraId="379F4AA5" w14:textId="77777777" w:rsidTr="00AB30AF">
        <w:trPr>
          <w:trHeight w:val="285"/>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7E7019" w14:textId="451D5AD6"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b/>
                <w:bCs/>
                <w:color w:val="000000"/>
                <w:sz w:val="16"/>
                <w:szCs w:val="16"/>
                <w:lang w:eastAsia="en-AU"/>
              </w:rPr>
              <w:t>Part B -  Supplier Information</w:t>
            </w:r>
          </w:p>
        </w:tc>
      </w:tr>
      <w:tr w:rsidR="00AB30AF" w:rsidRPr="007755D0" w14:paraId="53A13CDF" w14:textId="77777777" w:rsidTr="00AB30AF">
        <w:trPr>
          <w:trHeight w:val="255"/>
        </w:trPr>
        <w:tc>
          <w:tcPr>
            <w:tcW w:w="2257"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4FF746E" w14:textId="1232A706"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Name:</w:t>
            </w:r>
          </w:p>
        </w:tc>
        <w:tc>
          <w:tcPr>
            <w:tcW w:w="12202" w:type="dxa"/>
            <w:gridSpan w:val="7"/>
            <w:tcBorders>
              <w:top w:val="single" w:sz="4" w:space="0" w:color="auto"/>
              <w:left w:val="single" w:sz="4" w:space="0" w:color="auto"/>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07228DA9"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7755D0" w14:paraId="071A2AEC" w14:textId="77777777" w:rsidTr="00AB30AF">
        <w:trPr>
          <w:trHeight w:val="255"/>
        </w:trPr>
        <w:tc>
          <w:tcPr>
            <w:tcW w:w="2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BA924DB" w14:textId="3C3E5E82"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Address:</w:t>
            </w:r>
          </w:p>
        </w:tc>
        <w:tc>
          <w:tcPr>
            <w:tcW w:w="12202" w:type="dxa"/>
            <w:gridSpan w:val="7"/>
            <w:tcBorders>
              <w:top w:val="single" w:sz="4" w:space="0" w:color="auto"/>
              <w:left w:val="single" w:sz="4" w:space="0" w:color="auto"/>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52F7CA56"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7755D0" w14:paraId="6B8E0E24" w14:textId="77777777" w:rsidTr="00AB30AF">
        <w:trPr>
          <w:trHeight w:val="255"/>
        </w:trPr>
        <w:tc>
          <w:tcPr>
            <w:tcW w:w="2109" w:type="dxa"/>
            <w:tcBorders>
              <w:top w:val="nil"/>
              <w:left w:val="nil"/>
              <w:bottom w:val="nil"/>
              <w:right w:val="nil"/>
            </w:tcBorders>
            <w:shd w:val="clear" w:color="auto" w:fill="auto"/>
            <w:noWrap/>
            <w:tcMar>
              <w:top w:w="15" w:type="dxa"/>
              <w:left w:w="15" w:type="dxa"/>
              <w:bottom w:w="0" w:type="dxa"/>
              <w:right w:w="15" w:type="dxa"/>
            </w:tcMar>
            <w:vAlign w:val="bottom"/>
            <w:hideMark/>
          </w:tcPr>
          <w:p w14:paraId="11ED65DF"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p>
        </w:tc>
        <w:tc>
          <w:tcPr>
            <w:tcW w:w="148" w:type="dxa"/>
            <w:tcBorders>
              <w:top w:val="nil"/>
              <w:left w:val="nil"/>
              <w:bottom w:val="nil"/>
              <w:right w:val="nil"/>
            </w:tcBorders>
            <w:shd w:val="clear" w:color="auto" w:fill="auto"/>
            <w:noWrap/>
            <w:tcMar>
              <w:top w:w="15" w:type="dxa"/>
              <w:left w:w="15" w:type="dxa"/>
              <w:bottom w:w="0" w:type="dxa"/>
              <w:right w:w="15" w:type="dxa"/>
            </w:tcMar>
            <w:vAlign w:val="bottom"/>
            <w:hideMark/>
          </w:tcPr>
          <w:p w14:paraId="5B69D016"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p>
        </w:tc>
        <w:tc>
          <w:tcPr>
            <w:tcW w:w="12202" w:type="dxa"/>
            <w:gridSpan w:val="7"/>
            <w:tcBorders>
              <w:top w:val="single" w:sz="4" w:space="0" w:color="auto"/>
              <w:left w:val="single" w:sz="4" w:space="0" w:color="auto"/>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0560BF0D"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7755D0" w14:paraId="2690E0EC" w14:textId="77777777" w:rsidTr="00AB30AF">
        <w:trPr>
          <w:trHeight w:val="255"/>
        </w:trPr>
        <w:tc>
          <w:tcPr>
            <w:tcW w:w="2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3C172AA"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City / Town</w:t>
            </w:r>
          </w:p>
        </w:tc>
        <w:tc>
          <w:tcPr>
            <w:tcW w:w="3454" w:type="dxa"/>
            <w:gridSpan w:val="3"/>
            <w:tcBorders>
              <w:top w:val="single" w:sz="4" w:space="0" w:color="auto"/>
              <w:left w:val="single" w:sz="4" w:space="0" w:color="auto"/>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6F58B9B3"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c>
          <w:tcPr>
            <w:tcW w:w="1066" w:type="dxa"/>
            <w:tcBorders>
              <w:top w:val="nil"/>
              <w:left w:val="nil"/>
              <w:bottom w:val="nil"/>
              <w:right w:val="nil"/>
            </w:tcBorders>
            <w:shd w:val="clear" w:color="auto" w:fill="auto"/>
            <w:noWrap/>
            <w:tcMar>
              <w:top w:w="15" w:type="dxa"/>
              <w:left w:w="15" w:type="dxa"/>
              <w:bottom w:w="0" w:type="dxa"/>
              <w:right w:w="15" w:type="dxa"/>
            </w:tcMar>
            <w:vAlign w:val="bottom"/>
            <w:hideMark/>
          </w:tcPr>
          <w:p w14:paraId="39D8EEFB"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1066" w:type="dxa"/>
            <w:tcBorders>
              <w:top w:val="nil"/>
              <w:left w:val="nil"/>
              <w:bottom w:val="nil"/>
              <w:right w:val="nil"/>
            </w:tcBorders>
            <w:shd w:val="clear" w:color="auto" w:fill="auto"/>
            <w:noWrap/>
            <w:tcMar>
              <w:top w:w="15" w:type="dxa"/>
              <w:left w:w="15" w:type="dxa"/>
              <w:bottom w:w="0" w:type="dxa"/>
              <w:right w:w="15" w:type="dxa"/>
            </w:tcMar>
            <w:vAlign w:val="bottom"/>
            <w:hideMark/>
          </w:tcPr>
          <w:p w14:paraId="5254DCD6"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p>
        </w:tc>
        <w:tc>
          <w:tcPr>
            <w:tcW w:w="1045" w:type="dxa"/>
            <w:tcBorders>
              <w:top w:val="nil"/>
              <w:left w:val="nil"/>
              <w:bottom w:val="nil"/>
              <w:right w:val="nil"/>
            </w:tcBorders>
            <w:shd w:val="clear" w:color="auto" w:fill="auto"/>
            <w:noWrap/>
            <w:tcMar>
              <w:top w:w="15" w:type="dxa"/>
              <w:left w:w="15" w:type="dxa"/>
              <w:bottom w:w="0" w:type="dxa"/>
              <w:right w:w="15" w:type="dxa"/>
            </w:tcMar>
            <w:vAlign w:val="bottom"/>
            <w:hideMark/>
          </w:tcPr>
          <w:p w14:paraId="1CA8ECCA"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p>
        </w:tc>
        <w:tc>
          <w:tcPr>
            <w:tcW w:w="5571" w:type="dxa"/>
            <w:tcBorders>
              <w:top w:val="nil"/>
              <w:left w:val="nil"/>
              <w:bottom w:val="nil"/>
              <w:right w:val="nil"/>
            </w:tcBorders>
            <w:shd w:val="clear" w:color="auto" w:fill="auto"/>
            <w:noWrap/>
            <w:tcMar>
              <w:top w:w="15" w:type="dxa"/>
              <w:left w:w="15" w:type="dxa"/>
              <w:bottom w:w="0" w:type="dxa"/>
              <w:right w:w="15" w:type="dxa"/>
            </w:tcMar>
            <w:vAlign w:val="bottom"/>
            <w:hideMark/>
          </w:tcPr>
          <w:p w14:paraId="1790BC34"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p>
        </w:tc>
      </w:tr>
      <w:tr w:rsidR="00AB30AF" w:rsidRPr="007755D0" w14:paraId="7027E0BC" w14:textId="77777777" w:rsidTr="00AB30AF">
        <w:trPr>
          <w:trHeight w:val="255"/>
        </w:trPr>
        <w:tc>
          <w:tcPr>
            <w:tcW w:w="2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F1182E5"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Province / State</w:t>
            </w:r>
          </w:p>
        </w:tc>
        <w:tc>
          <w:tcPr>
            <w:tcW w:w="3454" w:type="dxa"/>
            <w:gridSpan w:val="3"/>
            <w:tcBorders>
              <w:top w:val="single" w:sz="4" w:space="0" w:color="auto"/>
              <w:left w:val="single" w:sz="4" w:space="0" w:color="auto"/>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7DD757C4"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c>
          <w:tcPr>
            <w:tcW w:w="2132" w:type="dxa"/>
            <w:gridSpan w:val="2"/>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94EEC78" w14:textId="77777777" w:rsidR="00AB30AF" w:rsidRPr="007755D0" w:rsidRDefault="00AB30AF" w:rsidP="00AB30AF">
            <w:pPr>
              <w:spacing w:before="60" w:after="60" w:line="240" w:lineRule="auto"/>
              <w:jc w:val="center"/>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Postal code / Zip code</w:t>
            </w:r>
          </w:p>
        </w:tc>
        <w:tc>
          <w:tcPr>
            <w:tcW w:w="6616" w:type="dxa"/>
            <w:gridSpan w:val="2"/>
            <w:tcBorders>
              <w:top w:val="single" w:sz="4" w:space="0" w:color="auto"/>
              <w:left w:val="nil"/>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73D29194"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7755D0" w14:paraId="426541EE" w14:textId="77777777" w:rsidTr="00AB30AF">
        <w:trPr>
          <w:trHeight w:val="255"/>
        </w:trPr>
        <w:tc>
          <w:tcPr>
            <w:tcW w:w="2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4E583CF"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Supplier’s Web Site</w:t>
            </w:r>
          </w:p>
        </w:tc>
        <w:tc>
          <w:tcPr>
            <w:tcW w:w="12202" w:type="dxa"/>
            <w:gridSpan w:val="7"/>
            <w:tcBorders>
              <w:top w:val="single" w:sz="4" w:space="0" w:color="auto"/>
              <w:left w:val="single" w:sz="4" w:space="0" w:color="auto"/>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33FE6B40"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7755D0" w14:paraId="0A716D0B" w14:textId="77777777" w:rsidTr="00AB30AF">
        <w:trPr>
          <w:trHeight w:val="270"/>
        </w:trPr>
        <w:tc>
          <w:tcPr>
            <w:tcW w:w="225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19F0C78"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Supplier’s CAGE Code</w:t>
            </w:r>
          </w:p>
        </w:tc>
        <w:tc>
          <w:tcPr>
            <w:tcW w:w="3454" w:type="dxa"/>
            <w:gridSpan w:val="3"/>
            <w:tcBorders>
              <w:top w:val="single" w:sz="4" w:space="0" w:color="auto"/>
              <w:left w:val="single" w:sz="4" w:space="0" w:color="auto"/>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0DAE3C9A"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c>
          <w:tcPr>
            <w:tcW w:w="21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578DB9"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*if available</w:t>
            </w:r>
          </w:p>
        </w:tc>
        <w:tc>
          <w:tcPr>
            <w:tcW w:w="1045" w:type="dxa"/>
            <w:tcBorders>
              <w:top w:val="nil"/>
              <w:left w:val="nil"/>
              <w:bottom w:val="nil"/>
              <w:right w:val="nil"/>
            </w:tcBorders>
            <w:shd w:val="clear" w:color="auto" w:fill="auto"/>
            <w:noWrap/>
            <w:tcMar>
              <w:top w:w="15" w:type="dxa"/>
              <w:left w:w="15" w:type="dxa"/>
              <w:bottom w:w="0" w:type="dxa"/>
              <w:right w:w="15" w:type="dxa"/>
            </w:tcMar>
            <w:vAlign w:val="bottom"/>
            <w:hideMark/>
          </w:tcPr>
          <w:p w14:paraId="69E4F1BC"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p>
        </w:tc>
        <w:tc>
          <w:tcPr>
            <w:tcW w:w="5571" w:type="dxa"/>
            <w:tcBorders>
              <w:top w:val="nil"/>
              <w:left w:val="nil"/>
              <w:bottom w:val="nil"/>
              <w:right w:val="nil"/>
            </w:tcBorders>
            <w:shd w:val="clear" w:color="auto" w:fill="auto"/>
            <w:noWrap/>
            <w:tcMar>
              <w:top w:w="15" w:type="dxa"/>
              <w:left w:w="15" w:type="dxa"/>
              <w:bottom w:w="0" w:type="dxa"/>
              <w:right w:w="15" w:type="dxa"/>
            </w:tcMar>
            <w:vAlign w:val="bottom"/>
            <w:hideMark/>
          </w:tcPr>
          <w:p w14:paraId="0F1A9922"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p>
        </w:tc>
      </w:tr>
      <w:tr w:rsidR="00AB30AF" w:rsidRPr="007755D0" w14:paraId="61C2C8EC" w14:textId="77777777" w:rsidTr="00AB30AF">
        <w:trPr>
          <w:trHeight w:val="255"/>
        </w:trPr>
        <w:tc>
          <w:tcPr>
            <w:tcW w:w="2405" w:type="dxa"/>
            <w:gridSpan w:val="3"/>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14:paraId="3C71019C"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Supplier’s Contact details:</w:t>
            </w:r>
          </w:p>
        </w:tc>
        <w:tc>
          <w:tcPr>
            <w:tcW w:w="3306"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540" w:type="dxa"/>
              <w:bottom w:w="0" w:type="dxa"/>
              <w:right w:w="15" w:type="dxa"/>
            </w:tcMar>
            <w:vAlign w:val="bottom"/>
            <w:hideMark/>
          </w:tcPr>
          <w:p w14:paraId="56578381" w14:textId="5B0173DF" w:rsidR="00AB30AF" w:rsidRPr="007755D0" w:rsidRDefault="00AB30AF" w:rsidP="00AB30AF">
            <w:pPr>
              <w:spacing w:before="60" w:after="60" w:line="240" w:lineRule="auto"/>
              <w:ind w:firstLineChars="300" w:firstLine="48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Name:</w:t>
            </w:r>
          </w:p>
        </w:tc>
        <w:tc>
          <w:tcPr>
            <w:tcW w:w="8748" w:type="dxa"/>
            <w:gridSpan w:val="4"/>
            <w:tcBorders>
              <w:top w:val="single" w:sz="4" w:space="0" w:color="auto"/>
              <w:left w:val="nil"/>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765CD0CA"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7755D0" w14:paraId="42B1D97F" w14:textId="77777777" w:rsidTr="00AB30AF">
        <w:trPr>
          <w:trHeight w:val="255"/>
        </w:trPr>
        <w:tc>
          <w:tcPr>
            <w:tcW w:w="210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8A2E32C"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148" w:type="dxa"/>
            <w:tcBorders>
              <w:top w:val="nil"/>
              <w:left w:val="nil"/>
              <w:bottom w:val="nil"/>
              <w:right w:val="nil"/>
            </w:tcBorders>
            <w:shd w:val="clear" w:color="auto" w:fill="auto"/>
            <w:noWrap/>
            <w:tcMar>
              <w:top w:w="15" w:type="dxa"/>
              <w:left w:w="15" w:type="dxa"/>
              <w:bottom w:w="0" w:type="dxa"/>
              <w:right w:w="15" w:type="dxa"/>
            </w:tcMar>
            <w:vAlign w:val="bottom"/>
            <w:hideMark/>
          </w:tcPr>
          <w:p w14:paraId="6BF1D5DD"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p>
        </w:tc>
        <w:tc>
          <w:tcPr>
            <w:tcW w:w="14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7A6790B"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3306"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540" w:type="dxa"/>
              <w:bottom w:w="0" w:type="dxa"/>
              <w:right w:w="15" w:type="dxa"/>
            </w:tcMar>
            <w:vAlign w:val="bottom"/>
            <w:hideMark/>
          </w:tcPr>
          <w:p w14:paraId="087E7B48" w14:textId="3FBC6616" w:rsidR="00AB30AF" w:rsidRPr="007755D0" w:rsidRDefault="00AB30AF" w:rsidP="00AB30AF">
            <w:pPr>
              <w:spacing w:before="60" w:after="60" w:line="240" w:lineRule="auto"/>
              <w:ind w:firstLineChars="300" w:firstLine="48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Title:</w:t>
            </w:r>
          </w:p>
        </w:tc>
        <w:tc>
          <w:tcPr>
            <w:tcW w:w="8748" w:type="dxa"/>
            <w:gridSpan w:val="4"/>
            <w:tcBorders>
              <w:top w:val="single" w:sz="4" w:space="0" w:color="auto"/>
              <w:left w:val="nil"/>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774C3C4A"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7755D0" w14:paraId="78284487" w14:textId="77777777" w:rsidTr="00AB30AF">
        <w:trPr>
          <w:trHeight w:val="255"/>
        </w:trPr>
        <w:tc>
          <w:tcPr>
            <w:tcW w:w="210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BF1A54B"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148" w:type="dxa"/>
            <w:tcBorders>
              <w:top w:val="nil"/>
              <w:left w:val="nil"/>
              <w:bottom w:val="nil"/>
              <w:right w:val="nil"/>
            </w:tcBorders>
            <w:shd w:val="clear" w:color="auto" w:fill="auto"/>
            <w:noWrap/>
            <w:tcMar>
              <w:top w:w="15" w:type="dxa"/>
              <w:left w:w="15" w:type="dxa"/>
              <w:bottom w:w="0" w:type="dxa"/>
              <w:right w:w="15" w:type="dxa"/>
            </w:tcMar>
            <w:vAlign w:val="bottom"/>
            <w:hideMark/>
          </w:tcPr>
          <w:p w14:paraId="405F0503"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p>
        </w:tc>
        <w:tc>
          <w:tcPr>
            <w:tcW w:w="14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8502AF8"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3306"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540" w:type="dxa"/>
              <w:bottom w:w="0" w:type="dxa"/>
              <w:right w:w="15" w:type="dxa"/>
            </w:tcMar>
            <w:vAlign w:val="bottom"/>
            <w:hideMark/>
          </w:tcPr>
          <w:p w14:paraId="568D2EA1" w14:textId="77777777" w:rsidR="00AB30AF" w:rsidRPr="007755D0" w:rsidRDefault="00AB30AF" w:rsidP="00AB30AF">
            <w:pPr>
              <w:spacing w:before="60" w:after="60" w:line="240" w:lineRule="auto"/>
              <w:ind w:firstLineChars="300" w:firstLine="48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Phone:</w:t>
            </w:r>
          </w:p>
        </w:tc>
        <w:tc>
          <w:tcPr>
            <w:tcW w:w="8748" w:type="dxa"/>
            <w:gridSpan w:val="4"/>
            <w:tcBorders>
              <w:top w:val="single" w:sz="4" w:space="0" w:color="auto"/>
              <w:left w:val="nil"/>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0142BBB8"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7755D0" w14:paraId="477ED530" w14:textId="77777777" w:rsidTr="00AB30AF">
        <w:trPr>
          <w:trHeight w:val="255"/>
        </w:trPr>
        <w:tc>
          <w:tcPr>
            <w:tcW w:w="2109"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BD9E236"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148" w:type="dxa"/>
            <w:tcBorders>
              <w:top w:val="nil"/>
              <w:left w:val="nil"/>
              <w:bottom w:val="nil"/>
              <w:right w:val="nil"/>
            </w:tcBorders>
            <w:shd w:val="clear" w:color="auto" w:fill="auto"/>
            <w:noWrap/>
            <w:tcMar>
              <w:top w:w="15" w:type="dxa"/>
              <w:left w:w="15" w:type="dxa"/>
              <w:bottom w:w="0" w:type="dxa"/>
              <w:right w:w="15" w:type="dxa"/>
            </w:tcMar>
            <w:vAlign w:val="bottom"/>
            <w:hideMark/>
          </w:tcPr>
          <w:p w14:paraId="30C7F7AD"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p>
        </w:tc>
        <w:tc>
          <w:tcPr>
            <w:tcW w:w="14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2757B52"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1795" w:type="dxa"/>
            <w:tcBorders>
              <w:top w:val="single" w:sz="4" w:space="0" w:color="auto"/>
              <w:left w:val="nil"/>
              <w:bottom w:val="single" w:sz="4" w:space="0" w:color="auto"/>
              <w:right w:val="nil"/>
            </w:tcBorders>
            <w:shd w:val="clear" w:color="auto" w:fill="auto"/>
            <w:noWrap/>
            <w:tcMar>
              <w:top w:w="15" w:type="dxa"/>
              <w:left w:w="540" w:type="dxa"/>
              <w:bottom w:w="0" w:type="dxa"/>
              <w:right w:w="15" w:type="dxa"/>
            </w:tcMar>
            <w:vAlign w:val="bottom"/>
            <w:hideMark/>
          </w:tcPr>
          <w:p w14:paraId="7008B999" w14:textId="39A5310F" w:rsidR="00AB30AF" w:rsidRPr="007755D0" w:rsidRDefault="00AB30AF" w:rsidP="00AB30AF">
            <w:pPr>
              <w:spacing w:before="60" w:after="60" w:line="240" w:lineRule="auto"/>
              <w:ind w:firstLineChars="300" w:firstLine="48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Fax:</w:t>
            </w:r>
          </w:p>
        </w:tc>
        <w:tc>
          <w:tcPr>
            <w:tcW w:w="15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C5275C"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8748" w:type="dxa"/>
            <w:gridSpan w:val="4"/>
            <w:tcBorders>
              <w:top w:val="single" w:sz="4" w:space="0" w:color="auto"/>
              <w:left w:val="nil"/>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3B83B9E2"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7755D0" w14:paraId="043F0AD2" w14:textId="77777777" w:rsidTr="00AB30AF">
        <w:trPr>
          <w:trHeight w:val="255"/>
        </w:trPr>
        <w:tc>
          <w:tcPr>
            <w:tcW w:w="210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7C57438"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14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D0863C2"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1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E7D407" w14:textId="77777777" w:rsidR="00AB30AF" w:rsidRPr="007755D0" w:rsidRDefault="00AB30AF" w:rsidP="00AB30AF">
            <w:pPr>
              <w:spacing w:before="60" w:after="60" w:line="240" w:lineRule="auto"/>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p>
        </w:tc>
        <w:tc>
          <w:tcPr>
            <w:tcW w:w="3306"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540" w:type="dxa"/>
              <w:bottom w:w="0" w:type="dxa"/>
              <w:right w:w="15" w:type="dxa"/>
            </w:tcMar>
            <w:vAlign w:val="bottom"/>
            <w:hideMark/>
          </w:tcPr>
          <w:p w14:paraId="09BE067C" w14:textId="1157E8D7" w:rsidR="00AB30AF" w:rsidRPr="007755D0" w:rsidRDefault="00AB30AF" w:rsidP="00AB30AF">
            <w:pPr>
              <w:spacing w:before="60" w:after="60" w:line="240" w:lineRule="auto"/>
              <w:ind w:firstLineChars="300" w:firstLine="48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Email:</w:t>
            </w:r>
          </w:p>
        </w:tc>
        <w:tc>
          <w:tcPr>
            <w:tcW w:w="8748" w:type="dxa"/>
            <w:gridSpan w:val="4"/>
            <w:tcBorders>
              <w:top w:val="single" w:sz="4" w:space="0" w:color="auto"/>
              <w:left w:val="nil"/>
              <w:bottom w:val="single" w:sz="4" w:space="0" w:color="auto"/>
              <w:right w:val="single" w:sz="4" w:space="0" w:color="000000"/>
            </w:tcBorders>
            <w:shd w:val="clear" w:color="000000" w:fill="92D050"/>
            <w:noWrap/>
            <w:tcMar>
              <w:top w:w="15" w:type="dxa"/>
              <w:left w:w="180" w:type="dxa"/>
              <w:bottom w:w="0" w:type="dxa"/>
              <w:right w:w="15" w:type="dxa"/>
            </w:tcMar>
            <w:vAlign w:val="bottom"/>
            <w:hideMark/>
          </w:tcPr>
          <w:p w14:paraId="5A0B72C6" w14:textId="77777777" w:rsidR="00AB30AF" w:rsidRPr="007755D0" w:rsidRDefault="00AB30AF" w:rsidP="00AB30AF">
            <w:pPr>
              <w:spacing w:before="60" w:after="60" w:line="240" w:lineRule="auto"/>
              <w:ind w:firstLineChars="100" w:firstLine="160"/>
              <w:rPr>
                <w:rFonts w:ascii="Arial" w:eastAsia="Times New Roman" w:hAnsi="Arial" w:cs="Arial"/>
                <w:color w:val="000000"/>
                <w:sz w:val="16"/>
                <w:szCs w:val="16"/>
                <w:lang w:eastAsia="en-AU"/>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bl>
    <w:p w14:paraId="018EDB8E" w14:textId="77777777" w:rsidR="00AB30AF" w:rsidRPr="00902363" w:rsidRDefault="00AB30AF">
      <w:pPr>
        <w:rPr>
          <w:rFonts w:ascii="Arial" w:eastAsia="Times New Roman" w:hAnsi="Arial" w:cs="Arial"/>
          <w:sz w:val="24"/>
          <w:szCs w:val="24"/>
        </w:rPr>
      </w:pPr>
      <w:r w:rsidRPr="00902363">
        <w:rPr>
          <w:rFonts w:ascii="Arial" w:eastAsia="Times New Roman" w:hAnsi="Arial" w:cs="Arial"/>
          <w:sz w:val="24"/>
          <w:szCs w:val="24"/>
        </w:rPr>
        <w:br w:type="page"/>
      </w:r>
    </w:p>
    <w:tbl>
      <w:tblPr>
        <w:tblW w:w="14489" w:type="dxa"/>
        <w:tblInd w:w="78" w:type="dxa"/>
        <w:tblLayout w:type="fixed"/>
        <w:tblLook w:val="0000" w:firstRow="0" w:lastRow="0" w:firstColumn="0" w:lastColumn="0" w:noHBand="0" w:noVBand="0"/>
      </w:tblPr>
      <w:tblGrid>
        <w:gridCol w:w="4141"/>
        <w:gridCol w:w="9214"/>
        <w:gridCol w:w="1134"/>
      </w:tblGrid>
      <w:tr w:rsidR="008E31E3" w:rsidRPr="00DF65EB" w14:paraId="78A4A015" w14:textId="77777777" w:rsidTr="00C63959">
        <w:trPr>
          <w:trHeight w:val="197"/>
        </w:trPr>
        <w:tc>
          <w:tcPr>
            <w:tcW w:w="4141" w:type="dxa"/>
            <w:tcBorders>
              <w:top w:val="single" w:sz="4" w:space="0" w:color="auto"/>
              <w:left w:val="single" w:sz="4" w:space="0" w:color="auto"/>
              <w:bottom w:val="single" w:sz="4" w:space="0" w:color="auto"/>
            </w:tcBorders>
            <w:shd w:val="clear" w:color="auto" w:fill="auto"/>
          </w:tcPr>
          <w:p w14:paraId="3E0208D5" w14:textId="77777777" w:rsidR="008E31E3" w:rsidRPr="00DF65EB" w:rsidRDefault="008E31E3" w:rsidP="00C63959">
            <w:pPr>
              <w:autoSpaceDE w:val="0"/>
              <w:autoSpaceDN w:val="0"/>
              <w:adjustRightInd w:val="0"/>
              <w:spacing w:before="60" w:after="60" w:line="240" w:lineRule="auto"/>
              <w:rPr>
                <w:rFonts w:ascii="Arial" w:hAnsi="Arial" w:cs="Arial"/>
                <w:b/>
                <w:bCs/>
                <w:color w:val="000000" w:themeColor="text1"/>
                <w:sz w:val="16"/>
                <w:szCs w:val="16"/>
                <w:lang w:val="en-CA"/>
              </w:rPr>
            </w:pPr>
            <w:r w:rsidRPr="00DF65EB">
              <w:rPr>
                <w:rFonts w:ascii="Arial" w:hAnsi="Arial" w:cs="Arial"/>
                <w:b/>
                <w:bCs/>
                <w:color w:val="000000" w:themeColor="text1"/>
                <w:sz w:val="16"/>
                <w:szCs w:val="16"/>
                <w:lang w:val="en-CA"/>
              </w:rPr>
              <w:lastRenderedPageBreak/>
              <w:t>Part C – Equipment Proposed</w:t>
            </w:r>
          </w:p>
        </w:tc>
        <w:tc>
          <w:tcPr>
            <w:tcW w:w="9214" w:type="dxa"/>
            <w:tcBorders>
              <w:top w:val="single" w:sz="4" w:space="0" w:color="auto"/>
              <w:left w:val="nil"/>
            </w:tcBorders>
            <w:shd w:val="clear" w:color="auto" w:fill="auto"/>
          </w:tcPr>
          <w:p w14:paraId="6F199B3C" w14:textId="77777777" w:rsidR="008E31E3" w:rsidRPr="00B716D3" w:rsidRDefault="008E31E3" w:rsidP="00C63959">
            <w:pPr>
              <w:autoSpaceDE w:val="0"/>
              <w:autoSpaceDN w:val="0"/>
              <w:adjustRightInd w:val="0"/>
              <w:spacing w:before="60" w:after="60" w:line="240" w:lineRule="auto"/>
              <w:rPr>
                <w:rFonts w:ascii="Arial" w:hAnsi="Arial" w:cs="Arial"/>
                <w:bCs/>
                <w:color w:val="000000" w:themeColor="text1"/>
                <w:sz w:val="16"/>
                <w:szCs w:val="16"/>
                <w:lang w:val="en-CA"/>
              </w:rPr>
            </w:pPr>
            <w:r>
              <w:rPr>
                <w:rFonts w:ascii="Arial" w:hAnsi="Arial" w:cs="Arial"/>
                <w:bCs/>
                <w:color w:val="000000" w:themeColor="text1"/>
                <w:sz w:val="16"/>
                <w:szCs w:val="16"/>
                <w:lang w:val="en-CA"/>
              </w:rPr>
              <w:t>Data Sheets and Cataloguing Data</w:t>
            </w:r>
          </w:p>
        </w:tc>
        <w:tc>
          <w:tcPr>
            <w:tcW w:w="1134" w:type="dxa"/>
            <w:tcBorders>
              <w:top w:val="single" w:sz="4" w:space="0" w:color="auto"/>
              <w:left w:val="nil"/>
              <w:bottom w:val="single" w:sz="4" w:space="0" w:color="auto"/>
              <w:right w:val="single" w:sz="4" w:space="0" w:color="auto"/>
            </w:tcBorders>
            <w:shd w:val="clear" w:color="auto" w:fill="auto"/>
          </w:tcPr>
          <w:p w14:paraId="44652E0E" w14:textId="77777777" w:rsidR="008E31E3" w:rsidRPr="00DF65EB" w:rsidRDefault="008E31E3" w:rsidP="00C63959">
            <w:pPr>
              <w:autoSpaceDE w:val="0"/>
              <w:autoSpaceDN w:val="0"/>
              <w:adjustRightInd w:val="0"/>
              <w:spacing w:after="0" w:line="240" w:lineRule="auto"/>
              <w:jc w:val="center"/>
              <w:rPr>
                <w:rFonts w:ascii="Arial" w:hAnsi="Arial" w:cs="Arial"/>
                <w:b/>
                <w:bCs/>
                <w:color w:val="000000" w:themeColor="text1"/>
                <w:sz w:val="16"/>
                <w:szCs w:val="16"/>
                <w:lang w:val="en-CA"/>
              </w:rPr>
            </w:pPr>
          </w:p>
        </w:tc>
      </w:tr>
      <w:tr w:rsidR="008E31E3" w:rsidRPr="00B716D3" w14:paraId="1CB64DA6" w14:textId="77777777" w:rsidTr="00C63959">
        <w:trPr>
          <w:trHeight w:val="197"/>
        </w:trPr>
        <w:tc>
          <w:tcPr>
            <w:tcW w:w="4141" w:type="dxa"/>
            <w:tcBorders>
              <w:top w:val="single" w:sz="4" w:space="0" w:color="auto"/>
              <w:left w:val="single" w:sz="4" w:space="0" w:color="auto"/>
              <w:bottom w:val="single" w:sz="4" w:space="0" w:color="auto"/>
              <w:right w:val="single" w:sz="4" w:space="0" w:color="auto"/>
            </w:tcBorders>
            <w:shd w:val="clear" w:color="auto" w:fill="auto"/>
          </w:tcPr>
          <w:p w14:paraId="5E9E2D07" w14:textId="77777777" w:rsidR="008E31E3" w:rsidRPr="00B716D3" w:rsidRDefault="008E31E3" w:rsidP="00C63959">
            <w:pPr>
              <w:autoSpaceDE w:val="0"/>
              <w:autoSpaceDN w:val="0"/>
              <w:adjustRightInd w:val="0"/>
              <w:spacing w:before="60" w:after="60" w:line="240" w:lineRule="auto"/>
              <w:rPr>
                <w:rFonts w:ascii="Arial" w:hAnsi="Arial" w:cs="Arial"/>
                <w:b/>
                <w:bCs/>
                <w:color w:val="000000" w:themeColor="text1"/>
                <w:sz w:val="16"/>
                <w:szCs w:val="16"/>
                <w:lang w:val="en-CA"/>
              </w:rPr>
            </w:pPr>
            <w:r w:rsidRPr="00B716D3">
              <w:rPr>
                <w:rFonts w:ascii="Arial" w:hAnsi="Arial" w:cs="Arial"/>
                <w:b/>
                <w:bCs/>
                <w:color w:val="000000" w:themeColor="text1"/>
                <w:sz w:val="16"/>
                <w:szCs w:val="16"/>
                <w:lang w:val="en-CA"/>
              </w:rPr>
              <w:t>System or Equipment: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53258DB" w14:textId="77777777" w:rsidR="008E31E3" w:rsidRPr="00B716D3" w:rsidRDefault="008E31E3" w:rsidP="00C63959">
            <w:pPr>
              <w:autoSpaceDE w:val="0"/>
              <w:autoSpaceDN w:val="0"/>
              <w:adjustRightInd w:val="0"/>
              <w:spacing w:before="60" w:after="60" w:line="240" w:lineRule="auto"/>
              <w:rPr>
                <w:rFonts w:ascii="Arial" w:hAnsi="Arial" w:cs="Arial"/>
                <w:b/>
                <w:bCs/>
                <w:color w:val="000000" w:themeColor="text1"/>
                <w:sz w:val="16"/>
                <w:szCs w:val="16"/>
                <w:lang w:val="en-CA"/>
              </w:rPr>
            </w:pPr>
            <w:r w:rsidRPr="00B716D3">
              <w:rPr>
                <w:rFonts w:ascii="Arial" w:hAnsi="Arial" w:cs="Arial"/>
                <w:b/>
                <w:bCs/>
                <w:color w:val="000000" w:themeColor="text1"/>
                <w:sz w:val="16"/>
                <w:szCs w:val="16"/>
                <w:lang w:val="en-CA"/>
              </w:rPr>
              <w:t>Part Number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87B84E" w14:textId="77777777" w:rsidR="008E31E3" w:rsidRPr="00B716D3" w:rsidRDefault="008E31E3" w:rsidP="00C63959">
            <w:pPr>
              <w:autoSpaceDE w:val="0"/>
              <w:autoSpaceDN w:val="0"/>
              <w:adjustRightInd w:val="0"/>
              <w:spacing w:after="0" w:line="240" w:lineRule="auto"/>
              <w:jc w:val="center"/>
              <w:rPr>
                <w:rFonts w:ascii="Arial" w:hAnsi="Arial" w:cs="Arial"/>
                <w:b/>
                <w:bCs/>
                <w:color w:val="000000" w:themeColor="text1"/>
                <w:sz w:val="16"/>
                <w:szCs w:val="16"/>
                <w:lang w:val="en-CA"/>
              </w:rPr>
            </w:pPr>
            <w:r w:rsidRPr="00B716D3">
              <w:rPr>
                <w:rFonts w:ascii="Arial" w:hAnsi="Arial" w:cs="Arial"/>
                <w:b/>
                <w:bCs/>
                <w:color w:val="000000" w:themeColor="text1"/>
                <w:sz w:val="16"/>
                <w:szCs w:val="16"/>
                <w:lang w:val="en-CA"/>
              </w:rPr>
              <w:t>Data Sheet</w:t>
            </w:r>
            <w:r>
              <w:rPr>
                <w:rFonts w:ascii="Arial" w:hAnsi="Arial" w:cs="Arial"/>
                <w:b/>
                <w:bCs/>
                <w:color w:val="000000" w:themeColor="text1"/>
                <w:sz w:val="16"/>
                <w:szCs w:val="16"/>
                <w:lang w:val="en-CA"/>
              </w:rPr>
              <w:t xml:space="preserve"> #</w:t>
            </w:r>
          </w:p>
        </w:tc>
      </w:tr>
      <w:tr w:rsidR="008E31E3" w:rsidRPr="00B716D3" w14:paraId="6EB40D54" w14:textId="77777777" w:rsidTr="00C63959">
        <w:trPr>
          <w:trHeight w:val="197"/>
        </w:trPr>
        <w:tc>
          <w:tcPr>
            <w:tcW w:w="4141" w:type="dxa"/>
            <w:tcBorders>
              <w:top w:val="single" w:sz="4" w:space="0" w:color="auto"/>
              <w:left w:val="single" w:sz="4" w:space="0" w:color="auto"/>
              <w:bottom w:val="single" w:sz="4" w:space="0" w:color="auto"/>
              <w:right w:val="single" w:sz="4" w:space="0" w:color="auto"/>
            </w:tcBorders>
            <w:shd w:val="clear" w:color="auto" w:fill="auto"/>
          </w:tcPr>
          <w:p w14:paraId="18CD8D75" w14:textId="77777777" w:rsidR="008E31E3" w:rsidRPr="00B716D3" w:rsidRDefault="008E31E3" w:rsidP="00C63959">
            <w:pPr>
              <w:autoSpaceDE w:val="0"/>
              <w:autoSpaceDN w:val="0"/>
              <w:adjustRightInd w:val="0"/>
              <w:spacing w:before="60" w:after="60" w:line="240" w:lineRule="auto"/>
              <w:rPr>
                <w:rFonts w:ascii="Arial" w:hAnsi="Arial" w:cs="Arial"/>
                <w:b/>
                <w:bCs/>
                <w:color w:val="000000" w:themeColor="text1"/>
                <w:sz w:val="16"/>
                <w:szCs w:val="16"/>
                <w:lang w:val="en-CA"/>
              </w:rPr>
            </w:pPr>
          </w:p>
        </w:tc>
        <w:tc>
          <w:tcPr>
            <w:tcW w:w="9214" w:type="dxa"/>
            <w:tcBorders>
              <w:top w:val="single" w:sz="4" w:space="0" w:color="auto"/>
              <w:left w:val="single" w:sz="4" w:space="0" w:color="auto"/>
              <w:bottom w:val="single" w:sz="4" w:space="0" w:color="auto"/>
              <w:right w:val="single" w:sz="4" w:space="0" w:color="auto"/>
            </w:tcBorders>
            <w:shd w:val="clear" w:color="auto" w:fill="92D050"/>
          </w:tcPr>
          <w:p w14:paraId="20B8852B" w14:textId="77777777" w:rsidR="008E31E3" w:rsidRPr="00B716D3" w:rsidRDefault="008E31E3" w:rsidP="00C63959">
            <w:pPr>
              <w:autoSpaceDE w:val="0"/>
              <w:autoSpaceDN w:val="0"/>
              <w:adjustRightInd w:val="0"/>
              <w:spacing w:before="60" w:after="60" w:line="240" w:lineRule="auto"/>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D976EB" w14:textId="77777777" w:rsidR="008E31E3" w:rsidRPr="00B716D3" w:rsidRDefault="008E31E3" w:rsidP="00C63959">
            <w:pPr>
              <w:autoSpaceDE w:val="0"/>
              <w:autoSpaceDN w:val="0"/>
              <w:adjustRightInd w:val="0"/>
              <w:spacing w:after="0" w:line="240" w:lineRule="auto"/>
              <w:jc w:val="center"/>
              <w:rPr>
                <w:rFonts w:ascii="Arial" w:hAnsi="Arial" w:cs="Arial"/>
                <w:b/>
                <w:bCs/>
                <w:color w:val="000000" w:themeColor="text1"/>
                <w:sz w:val="16"/>
                <w:szCs w:val="16"/>
                <w:lang w:val="en-CA"/>
              </w:rPr>
            </w:pPr>
            <w:r w:rsidRPr="00B716D3">
              <w:rPr>
                <w:rFonts w:ascii="Arial" w:hAnsi="Arial" w:cs="Arial"/>
                <w:b/>
                <w:bCs/>
                <w:color w:val="000000" w:themeColor="text1"/>
                <w:sz w:val="16"/>
                <w:szCs w:val="16"/>
                <w:lang w:val="en-CA"/>
              </w:rPr>
              <w:t>1</w:t>
            </w:r>
          </w:p>
        </w:tc>
      </w:tr>
    </w:tbl>
    <w:p w14:paraId="7A0C338D" w14:textId="77777777" w:rsidR="008E31E3" w:rsidRPr="008E31E3" w:rsidRDefault="008E31E3" w:rsidP="008E31E3">
      <w:pPr>
        <w:autoSpaceDE w:val="0"/>
        <w:autoSpaceDN w:val="0"/>
        <w:adjustRightInd w:val="0"/>
        <w:spacing w:after="0" w:line="240" w:lineRule="auto"/>
        <w:rPr>
          <w:rFonts w:ascii="Arial" w:hAnsi="Arial" w:cs="Arial"/>
          <w:b/>
          <w:bCs/>
          <w:color w:val="000000" w:themeColor="text1"/>
          <w:sz w:val="10"/>
          <w:szCs w:val="10"/>
          <w:lang w:val="en-CA"/>
        </w:rPr>
      </w:pPr>
    </w:p>
    <w:tbl>
      <w:tblPr>
        <w:tblW w:w="14489" w:type="dxa"/>
        <w:tblInd w:w="78" w:type="dxa"/>
        <w:tblLayout w:type="fixed"/>
        <w:tblLook w:val="0000" w:firstRow="0" w:lastRow="0" w:firstColumn="0" w:lastColumn="0" w:noHBand="0" w:noVBand="0"/>
      </w:tblPr>
      <w:tblGrid>
        <w:gridCol w:w="13355"/>
        <w:gridCol w:w="1134"/>
      </w:tblGrid>
      <w:tr w:rsidR="008E31E3" w:rsidRPr="00B716D3" w14:paraId="018001B6" w14:textId="77777777" w:rsidTr="00C63959">
        <w:trPr>
          <w:trHeight w:val="197"/>
        </w:trPr>
        <w:tc>
          <w:tcPr>
            <w:tcW w:w="13355" w:type="dxa"/>
            <w:tcBorders>
              <w:top w:val="single" w:sz="4" w:space="0" w:color="auto"/>
              <w:left w:val="single" w:sz="4" w:space="0" w:color="auto"/>
            </w:tcBorders>
            <w:shd w:val="clear" w:color="auto" w:fill="auto"/>
          </w:tcPr>
          <w:p w14:paraId="0BA7D1D2" w14:textId="77777777" w:rsidR="008E31E3" w:rsidRPr="00B716D3" w:rsidRDefault="008E31E3" w:rsidP="00C63959">
            <w:pPr>
              <w:autoSpaceDE w:val="0"/>
              <w:autoSpaceDN w:val="0"/>
              <w:adjustRightInd w:val="0"/>
              <w:spacing w:before="60" w:after="60" w:line="240" w:lineRule="auto"/>
              <w:rPr>
                <w:rFonts w:ascii="Arial" w:hAnsi="Arial" w:cs="Arial"/>
                <w:b/>
                <w:bCs/>
                <w:color w:val="000000" w:themeColor="text1"/>
                <w:sz w:val="16"/>
                <w:szCs w:val="16"/>
                <w:lang w:val="en-CA"/>
              </w:rPr>
            </w:pPr>
            <w:r w:rsidRPr="00B716D3">
              <w:rPr>
                <w:rFonts w:ascii="Arial" w:hAnsi="Arial" w:cs="Arial"/>
                <w:b/>
                <w:bCs/>
                <w:color w:val="000000" w:themeColor="text1"/>
                <w:sz w:val="16"/>
                <w:szCs w:val="16"/>
                <w:lang w:val="en-CA"/>
              </w:rPr>
              <w:t>Data Sheet</w:t>
            </w:r>
          </w:p>
        </w:tc>
        <w:tc>
          <w:tcPr>
            <w:tcW w:w="1134" w:type="dxa"/>
            <w:tcBorders>
              <w:top w:val="single" w:sz="4" w:space="0" w:color="auto"/>
              <w:left w:val="nil"/>
              <w:right w:val="single" w:sz="4" w:space="0" w:color="auto"/>
            </w:tcBorders>
            <w:shd w:val="clear" w:color="auto" w:fill="auto"/>
          </w:tcPr>
          <w:p w14:paraId="40290A61" w14:textId="77777777" w:rsidR="008E31E3" w:rsidRPr="00B716D3" w:rsidRDefault="008E31E3" w:rsidP="00C63959">
            <w:pPr>
              <w:autoSpaceDE w:val="0"/>
              <w:autoSpaceDN w:val="0"/>
              <w:adjustRightInd w:val="0"/>
              <w:spacing w:after="0" w:line="240" w:lineRule="auto"/>
              <w:jc w:val="center"/>
              <w:rPr>
                <w:rFonts w:ascii="Arial" w:hAnsi="Arial" w:cs="Arial"/>
                <w:b/>
                <w:bCs/>
                <w:color w:val="000000" w:themeColor="text1"/>
                <w:sz w:val="16"/>
                <w:szCs w:val="16"/>
                <w:lang w:val="en-CA"/>
              </w:rPr>
            </w:pPr>
          </w:p>
        </w:tc>
      </w:tr>
      <w:tr w:rsidR="008E31E3" w:rsidRPr="00A24CBF" w14:paraId="52A3B07F" w14:textId="77777777" w:rsidTr="00C63959">
        <w:trPr>
          <w:trHeight w:val="197"/>
        </w:trPr>
        <w:tc>
          <w:tcPr>
            <w:tcW w:w="14489" w:type="dxa"/>
            <w:gridSpan w:val="2"/>
            <w:tcBorders>
              <w:left w:val="single" w:sz="4" w:space="0" w:color="auto"/>
              <w:bottom w:val="single" w:sz="4" w:space="0" w:color="auto"/>
              <w:right w:val="single" w:sz="4" w:space="0" w:color="auto"/>
            </w:tcBorders>
            <w:shd w:val="clear" w:color="auto" w:fill="auto"/>
          </w:tcPr>
          <w:p w14:paraId="26CE47C2" w14:textId="77777777" w:rsidR="008E31E3" w:rsidRPr="00A24CBF" w:rsidRDefault="008E31E3" w:rsidP="00C63959">
            <w:pPr>
              <w:autoSpaceDE w:val="0"/>
              <w:autoSpaceDN w:val="0"/>
              <w:adjustRightInd w:val="0"/>
              <w:spacing w:after="0" w:line="240" w:lineRule="auto"/>
              <w:rPr>
                <w:rFonts w:ascii="Arial" w:hAnsi="Arial" w:cs="Arial"/>
                <w:b/>
                <w:bCs/>
                <w:color w:val="FFFFFF" w:themeColor="background1"/>
                <w:sz w:val="16"/>
                <w:szCs w:val="16"/>
                <w:lang w:val="en-CA"/>
              </w:rPr>
            </w:pPr>
            <w:r w:rsidRPr="00192B4B">
              <w:rPr>
                <w:rFonts w:cs="Arial"/>
                <w:color w:val="000000"/>
                <w:sz w:val="16"/>
                <w:szCs w:val="16"/>
                <w:lang w:val="en-CA" w:eastAsia="en-CA"/>
              </w:rPr>
              <w:t>In the 'Response' column, the Supplier must provide the required information, or provide comments regarding their ability to provide it.  If the information exists in documents provided elsewhere (for example: “see the operating manual”; or “see Schedule E of the Resulting Subcontract”), you may simply refer to that location in your Proposal (e.g. "see operating manual, section [x]).  If the information is not currently available, please indicate when the data will be made available.</w:t>
            </w:r>
          </w:p>
        </w:tc>
      </w:tr>
    </w:tbl>
    <w:p w14:paraId="66BC9A7B" w14:textId="77777777" w:rsidR="008E31E3" w:rsidRPr="008E31E3" w:rsidRDefault="008E31E3" w:rsidP="008E31E3">
      <w:pPr>
        <w:autoSpaceDE w:val="0"/>
        <w:autoSpaceDN w:val="0"/>
        <w:adjustRightInd w:val="0"/>
        <w:spacing w:after="0" w:line="240" w:lineRule="auto"/>
        <w:rPr>
          <w:rFonts w:ascii="Arial" w:hAnsi="Arial" w:cs="Arial"/>
          <w:b/>
          <w:bCs/>
          <w:color w:val="000000" w:themeColor="text1"/>
          <w:sz w:val="10"/>
          <w:szCs w:val="10"/>
          <w:lang w:val="en-CA"/>
        </w:rPr>
      </w:pPr>
    </w:p>
    <w:tbl>
      <w:tblPr>
        <w:tblW w:w="14489" w:type="dxa"/>
        <w:tblInd w:w="78" w:type="dxa"/>
        <w:tblLayout w:type="fixed"/>
        <w:tblLook w:val="0000" w:firstRow="0" w:lastRow="0" w:firstColumn="0" w:lastColumn="0" w:noHBand="0" w:noVBand="0"/>
      </w:tblPr>
      <w:tblGrid>
        <w:gridCol w:w="739"/>
        <w:gridCol w:w="3402"/>
        <w:gridCol w:w="5670"/>
        <w:gridCol w:w="142"/>
        <w:gridCol w:w="4536"/>
      </w:tblGrid>
      <w:tr w:rsidR="00AB30AF" w:rsidRPr="00A24CBF" w14:paraId="4E31299A" w14:textId="77777777" w:rsidTr="008E31E3">
        <w:trPr>
          <w:trHeight w:val="417"/>
          <w:tblHeader/>
        </w:trPr>
        <w:tc>
          <w:tcPr>
            <w:tcW w:w="739" w:type="dxa"/>
            <w:tcBorders>
              <w:left w:val="single" w:sz="4" w:space="0" w:color="auto"/>
              <w:bottom w:val="single" w:sz="4" w:space="0" w:color="auto"/>
              <w:right w:val="single" w:sz="4" w:space="0" w:color="auto"/>
            </w:tcBorders>
            <w:shd w:val="clear" w:color="auto" w:fill="000000" w:themeFill="text1"/>
          </w:tcPr>
          <w:p w14:paraId="703F9AEA" w14:textId="77777777" w:rsidR="00AB30AF" w:rsidRPr="00A24CBF" w:rsidRDefault="00AB30AF" w:rsidP="000F0651">
            <w:pPr>
              <w:autoSpaceDE w:val="0"/>
              <w:autoSpaceDN w:val="0"/>
              <w:adjustRightInd w:val="0"/>
              <w:spacing w:before="120" w:after="120" w:line="240" w:lineRule="auto"/>
              <w:jc w:val="center"/>
              <w:rPr>
                <w:rFonts w:ascii="Arial" w:hAnsi="Arial" w:cs="Arial"/>
                <w:b/>
                <w:bCs/>
                <w:color w:val="FFFFFF" w:themeColor="background1"/>
                <w:sz w:val="16"/>
                <w:szCs w:val="16"/>
                <w:lang w:val="en-CA"/>
              </w:rPr>
            </w:pPr>
            <w:r w:rsidRPr="00A24CBF">
              <w:rPr>
                <w:rFonts w:ascii="Arial" w:hAnsi="Arial" w:cs="Arial"/>
                <w:b/>
                <w:bCs/>
                <w:color w:val="FFFFFF" w:themeColor="background1"/>
                <w:sz w:val="16"/>
                <w:szCs w:val="16"/>
                <w:lang w:val="en-CA"/>
              </w:rPr>
              <w:t>#</w:t>
            </w:r>
          </w:p>
        </w:tc>
        <w:tc>
          <w:tcPr>
            <w:tcW w:w="3402" w:type="dxa"/>
            <w:tcBorders>
              <w:left w:val="single" w:sz="4" w:space="0" w:color="auto"/>
              <w:bottom w:val="single" w:sz="4" w:space="0" w:color="auto"/>
              <w:right w:val="single" w:sz="4" w:space="0" w:color="auto"/>
            </w:tcBorders>
            <w:shd w:val="clear" w:color="auto" w:fill="000000" w:themeFill="text1"/>
          </w:tcPr>
          <w:p w14:paraId="532704B5" w14:textId="77777777" w:rsidR="00AB30AF" w:rsidRPr="00A24CBF" w:rsidRDefault="00AB30AF" w:rsidP="000F0651">
            <w:pPr>
              <w:autoSpaceDE w:val="0"/>
              <w:autoSpaceDN w:val="0"/>
              <w:adjustRightInd w:val="0"/>
              <w:spacing w:before="120" w:after="120" w:line="240" w:lineRule="auto"/>
              <w:jc w:val="center"/>
              <w:rPr>
                <w:rFonts w:ascii="Arial" w:hAnsi="Arial" w:cs="Arial"/>
                <w:b/>
                <w:bCs/>
                <w:color w:val="FFFFFF" w:themeColor="background1"/>
                <w:sz w:val="16"/>
                <w:szCs w:val="16"/>
                <w:lang w:val="en-CA"/>
              </w:rPr>
            </w:pPr>
            <w:r w:rsidRPr="00A24CBF">
              <w:rPr>
                <w:rFonts w:ascii="Arial" w:hAnsi="Arial" w:cs="Arial"/>
                <w:b/>
                <w:bCs/>
                <w:color w:val="FFFFFF" w:themeColor="background1"/>
                <w:sz w:val="16"/>
                <w:szCs w:val="16"/>
                <w:lang w:val="en-CA"/>
              </w:rPr>
              <w:t>Title</w:t>
            </w:r>
          </w:p>
        </w:tc>
        <w:tc>
          <w:tcPr>
            <w:tcW w:w="5812" w:type="dxa"/>
            <w:gridSpan w:val="2"/>
            <w:tcBorders>
              <w:left w:val="single" w:sz="4" w:space="0" w:color="auto"/>
              <w:bottom w:val="single" w:sz="4" w:space="0" w:color="auto"/>
              <w:right w:val="single" w:sz="4" w:space="0" w:color="auto"/>
            </w:tcBorders>
            <w:shd w:val="clear" w:color="auto" w:fill="000000" w:themeFill="text1"/>
          </w:tcPr>
          <w:p w14:paraId="1AEC7DC8" w14:textId="77777777" w:rsidR="00AB30AF" w:rsidRPr="00A24CBF" w:rsidRDefault="00AB30AF" w:rsidP="000F0651">
            <w:pPr>
              <w:autoSpaceDE w:val="0"/>
              <w:autoSpaceDN w:val="0"/>
              <w:adjustRightInd w:val="0"/>
              <w:spacing w:before="120" w:after="120" w:line="240" w:lineRule="auto"/>
              <w:jc w:val="center"/>
              <w:rPr>
                <w:rFonts w:ascii="Arial" w:hAnsi="Arial" w:cs="Arial"/>
                <w:b/>
                <w:bCs/>
                <w:color w:val="FFFFFF" w:themeColor="background1"/>
                <w:sz w:val="16"/>
                <w:szCs w:val="16"/>
                <w:lang w:val="en-CA"/>
              </w:rPr>
            </w:pPr>
            <w:r w:rsidRPr="00A24CBF">
              <w:rPr>
                <w:rFonts w:ascii="Arial" w:hAnsi="Arial" w:cs="Arial"/>
                <w:b/>
                <w:bCs/>
                <w:color w:val="FFFFFF" w:themeColor="background1"/>
                <w:sz w:val="16"/>
                <w:szCs w:val="16"/>
                <w:lang w:val="en-CA"/>
              </w:rPr>
              <w:t>Description</w:t>
            </w:r>
          </w:p>
        </w:tc>
        <w:tc>
          <w:tcPr>
            <w:tcW w:w="4536" w:type="dxa"/>
            <w:tcBorders>
              <w:left w:val="single" w:sz="4" w:space="0" w:color="auto"/>
              <w:bottom w:val="single" w:sz="4" w:space="0" w:color="auto"/>
              <w:right w:val="single" w:sz="4" w:space="0" w:color="auto"/>
            </w:tcBorders>
            <w:shd w:val="clear" w:color="auto" w:fill="000000" w:themeFill="text1"/>
          </w:tcPr>
          <w:p w14:paraId="7DA215F4" w14:textId="77777777" w:rsidR="00AB30AF" w:rsidRPr="00A24CBF" w:rsidRDefault="00AB30AF" w:rsidP="000F0651">
            <w:pPr>
              <w:autoSpaceDE w:val="0"/>
              <w:autoSpaceDN w:val="0"/>
              <w:adjustRightInd w:val="0"/>
              <w:spacing w:before="120" w:after="120" w:line="240" w:lineRule="auto"/>
              <w:jc w:val="center"/>
              <w:rPr>
                <w:rFonts w:ascii="Arial" w:hAnsi="Arial" w:cs="Arial"/>
                <w:b/>
                <w:bCs/>
                <w:color w:val="FFFFFF" w:themeColor="background1"/>
                <w:sz w:val="16"/>
                <w:szCs w:val="16"/>
                <w:lang w:val="en-CA"/>
              </w:rPr>
            </w:pPr>
            <w:r w:rsidRPr="00A24CBF">
              <w:rPr>
                <w:rFonts w:ascii="Arial" w:hAnsi="Arial" w:cs="Arial"/>
                <w:b/>
                <w:bCs/>
                <w:color w:val="FFFFFF" w:themeColor="background1"/>
                <w:sz w:val="16"/>
                <w:szCs w:val="16"/>
                <w:lang w:val="en-CA"/>
              </w:rPr>
              <w:t>Response</w:t>
            </w:r>
          </w:p>
        </w:tc>
      </w:tr>
      <w:tr w:rsidR="00AB30AF" w:rsidRPr="00B716D3" w14:paraId="0501D1A3" w14:textId="77777777" w:rsidTr="00AB30AF">
        <w:trPr>
          <w:trHeight w:val="197"/>
        </w:trPr>
        <w:tc>
          <w:tcPr>
            <w:tcW w:w="739" w:type="dxa"/>
            <w:tcBorders>
              <w:top w:val="single" w:sz="4" w:space="0" w:color="auto"/>
              <w:left w:val="single" w:sz="4" w:space="0" w:color="auto"/>
              <w:bottom w:val="single" w:sz="4" w:space="0" w:color="auto"/>
              <w:right w:val="single" w:sz="4" w:space="0" w:color="auto"/>
            </w:tcBorders>
          </w:tcPr>
          <w:p w14:paraId="4F15CB71"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122A875E"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Nomenclature</w:t>
            </w:r>
          </w:p>
        </w:tc>
        <w:tc>
          <w:tcPr>
            <w:tcW w:w="5670" w:type="dxa"/>
            <w:tcBorders>
              <w:top w:val="single" w:sz="4" w:space="0" w:color="auto"/>
              <w:left w:val="single" w:sz="4" w:space="0" w:color="auto"/>
              <w:bottom w:val="single" w:sz="4" w:space="0" w:color="auto"/>
              <w:right w:val="single" w:sz="4" w:space="0" w:color="auto"/>
            </w:tcBorders>
          </w:tcPr>
          <w:p w14:paraId="0497E869"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Name of the Equipment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52BBADA7"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6D2C524D" w14:textId="77777777" w:rsidTr="00AB30AF">
        <w:trPr>
          <w:trHeight w:val="290"/>
        </w:trPr>
        <w:tc>
          <w:tcPr>
            <w:tcW w:w="739" w:type="dxa"/>
            <w:tcBorders>
              <w:top w:val="single" w:sz="4" w:space="0" w:color="auto"/>
              <w:left w:val="single" w:sz="4" w:space="0" w:color="auto"/>
              <w:bottom w:val="single" w:sz="4" w:space="0" w:color="auto"/>
              <w:right w:val="single" w:sz="4" w:space="0" w:color="auto"/>
            </w:tcBorders>
          </w:tcPr>
          <w:p w14:paraId="31D41842"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30B35EBD"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Equipment Description</w:t>
            </w:r>
          </w:p>
        </w:tc>
        <w:tc>
          <w:tcPr>
            <w:tcW w:w="5670" w:type="dxa"/>
            <w:tcBorders>
              <w:top w:val="single" w:sz="4" w:space="0" w:color="auto"/>
              <w:left w:val="single" w:sz="4" w:space="0" w:color="auto"/>
              <w:bottom w:val="single" w:sz="4" w:space="0" w:color="auto"/>
              <w:right w:val="single" w:sz="4" w:space="0" w:color="auto"/>
            </w:tcBorders>
          </w:tcPr>
          <w:p w14:paraId="6C464C6D"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High-level description of the Equipment, including capability, type, size, capacity, etc.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5FEEF4A5"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379AFE1E" w14:textId="77777777" w:rsidTr="00AB30AF">
        <w:trPr>
          <w:trHeight w:val="197"/>
        </w:trPr>
        <w:tc>
          <w:tcPr>
            <w:tcW w:w="739" w:type="dxa"/>
            <w:tcBorders>
              <w:top w:val="single" w:sz="4" w:space="0" w:color="auto"/>
              <w:left w:val="single" w:sz="4" w:space="0" w:color="auto"/>
              <w:bottom w:val="single" w:sz="4" w:space="0" w:color="auto"/>
              <w:right w:val="single" w:sz="4" w:space="0" w:color="auto"/>
            </w:tcBorders>
          </w:tcPr>
          <w:p w14:paraId="585E578C"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36516E33"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Original Equipment Manufacturer (OEM)</w:t>
            </w:r>
          </w:p>
        </w:tc>
        <w:tc>
          <w:tcPr>
            <w:tcW w:w="5670" w:type="dxa"/>
            <w:tcBorders>
              <w:top w:val="single" w:sz="4" w:space="0" w:color="auto"/>
              <w:left w:val="single" w:sz="4" w:space="0" w:color="auto"/>
              <w:bottom w:val="single" w:sz="4" w:space="0" w:color="auto"/>
              <w:right w:val="single" w:sz="4" w:space="0" w:color="auto"/>
            </w:tcBorders>
          </w:tcPr>
          <w:p w14:paraId="6CFD7A49"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Name of Original Equipment Manufacturer (</w:t>
            </w:r>
            <w:r w:rsidRPr="002F233D">
              <w:rPr>
                <w:rFonts w:ascii="Arial" w:hAnsi="Arial" w:cs="Arial"/>
                <w:bCs/>
                <w:iCs/>
                <w:color w:val="000000"/>
                <w:sz w:val="16"/>
                <w:szCs w:val="16"/>
                <w:lang w:val="en-CA"/>
              </w:rPr>
              <w:t>OEM</w:t>
            </w:r>
            <w:r>
              <w:rPr>
                <w:rFonts w:ascii="Arial" w:hAnsi="Arial" w:cs="Arial"/>
                <w:color w:val="000000"/>
                <w:sz w:val="16"/>
                <w:szCs w:val="16"/>
                <w:lang w:val="en-CA"/>
              </w:rPr>
              <w: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5349219A"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30E05AF3" w14:textId="77777777" w:rsidTr="00AB30AF">
        <w:trPr>
          <w:trHeight w:val="197"/>
        </w:trPr>
        <w:tc>
          <w:tcPr>
            <w:tcW w:w="739" w:type="dxa"/>
            <w:tcBorders>
              <w:top w:val="single" w:sz="4" w:space="0" w:color="auto"/>
              <w:left w:val="single" w:sz="4" w:space="0" w:color="auto"/>
              <w:bottom w:val="single" w:sz="4" w:space="0" w:color="auto"/>
              <w:right w:val="single" w:sz="4" w:space="0" w:color="auto"/>
            </w:tcBorders>
          </w:tcPr>
          <w:p w14:paraId="50139153"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19BB017C"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Supplier</w:t>
            </w:r>
          </w:p>
        </w:tc>
        <w:tc>
          <w:tcPr>
            <w:tcW w:w="5670" w:type="dxa"/>
            <w:tcBorders>
              <w:top w:val="single" w:sz="4" w:space="0" w:color="auto"/>
              <w:left w:val="single" w:sz="4" w:space="0" w:color="auto"/>
              <w:bottom w:val="single" w:sz="4" w:space="0" w:color="auto"/>
              <w:right w:val="single" w:sz="4" w:space="0" w:color="auto"/>
            </w:tcBorders>
          </w:tcPr>
          <w:p w14:paraId="3634ADD7"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Name of Supplier (if not the same as OEM)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1DFDE900"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5024F5BC" w14:textId="77777777" w:rsidTr="00AB30AF">
        <w:trPr>
          <w:trHeight w:val="197"/>
        </w:trPr>
        <w:tc>
          <w:tcPr>
            <w:tcW w:w="739" w:type="dxa"/>
            <w:tcBorders>
              <w:top w:val="single" w:sz="4" w:space="0" w:color="auto"/>
              <w:left w:val="single" w:sz="4" w:space="0" w:color="auto"/>
              <w:bottom w:val="single" w:sz="4" w:space="0" w:color="auto"/>
              <w:right w:val="single" w:sz="4" w:space="0" w:color="auto"/>
            </w:tcBorders>
          </w:tcPr>
          <w:p w14:paraId="2A0DEDBA"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7365BD0D"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OEM Part Number</w:t>
            </w:r>
          </w:p>
        </w:tc>
        <w:tc>
          <w:tcPr>
            <w:tcW w:w="5670" w:type="dxa"/>
            <w:tcBorders>
              <w:top w:val="single" w:sz="4" w:space="0" w:color="auto"/>
              <w:left w:val="single" w:sz="4" w:space="0" w:color="auto"/>
              <w:bottom w:val="single" w:sz="4" w:space="0" w:color="auto"/>
              <w:right w:val="single" w:sz="4" w:space="0" w:color="auto"/>
            </w:tcBorders>
          </w:tcPr>
          <w:p w14:paraId="21129CAD"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Part Number assigned by OEM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6211638D"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23C69C3C" w14:textId="77777777" w:rsidTr="00AB30AF">
        <w:trPr>
          <w:trHeight w:val="197"/>
        </w:trPr>
        <w:tc>
          <w:tcPr>
            <w:tcW w:w="739" w:type="dxa"/>
            <w:tcBorders>
              <w:top w:val="single" w:sz="4" w:space="0" w:color="auto"/>
              <w:left w:val="single" w:sz="4" w:space="0" w:color="auto"/>
              <w:bottom w:val="single" w:sz="4" w:space="0" w:color="auto"/>
              <w:right w:val="single" w:sz="4" w:space="0" w:color="auto"/>
            </w:tcBorders>
          </w:tcPr>
          <w:p w14:paraId="34F3FB26"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0EF6B015"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Model No.</w:t>
            </w:r>
          </w:p>
        </w:tc>
        <w:tc>
          <w:tcPr>
            <w:tcW w:w="5670" w:type="dxa"/>
            <w:tcBorders>
              <w:top w:val="single" w:sz="4" w:space="0" w:color="auto"/>
              <w:left w:val="single" w:sz="4" w:space="0" w:color="auto"/>
              <w:bottom w:val="single" w:sz="4" w:space="0" w:color="auto"/>
              <w:right w:val="single" w:sz="4" w:space="0" w:color="auto"/>
            </w:tcBorders>
          </w:tcPr>
          <w:p w14:paraId="28CDCFDA"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Model Number assigned by OEM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7AAB96D6"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7E84A411" w14:textId="77777777" w:rsidTr="00AB30AF">
        <w:trPr>
          <w:trHeight w:val="197"/>
        </w:trPr>
        <w:tc>
          <w:tcPr>
            <w:tcW w:w="739" w:type="dxa"/>
            <w:tcBorders>
              <w:top w:val="single" w:sz="4" w:space="0" w:color="auto"/>
              <w:left w:val="single" w:sz="4" w:space="0" w:color="auto"/>
              <w:bottom w:val="single" w:sz="4" w:space="0" w:color="auto"/>
              <w:right w:val="single" w:sz="4" w:space="0" w:color="auto"/>
            </w:tcBorders>
          </w:tcPr>
          <w:p w14:paraId="15647374"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49ADF1D2"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 xml:space="preserve">NATO Stock Number </w:t>
            </w:r>
            <w:r w:rsidRPr="002F233D">
              <w:rPr>
                <w:rFonts w:ascii="Arial" w:hAnsi="Arial" w:cs="Arial"/>
                <w:bCs/>
                <w:iCs/>
                <w:color w:val="000000"/>
                <w:sz w:val="16"/>
                <w:szCs w:val="16"/>
                <w:lang w:val="en-CA"/>
              </w:rPr>
              <w:t>(NSN</w:t>
            </w:r>
            <w:r>
              <w:rPr>
                <w:rFonts w:ascii="Arial" w:hAnsi="Arial" w:cs="Arial"/>
                <w:color w:val="000000"/>
                <w:sz w:val="16"/>
                <w:szCs w:val="16"/>
                <w:lang w:val="en-CA"/>
              </w:rPr>
              <w:t>)</w:t>
            </w:r>
          </w:p>
        </w:tc>
        <w:tc>
          <w:tcPr>
            <w:tcW w:w="5670" w:type="dxa"/>
            <w:tcBorders>
              <w:top w:val="single" w:sz="4" w:space="0" w:color="auto"/>
              <w:left w:val="single" w:sz="4" w:space="0" w:color="auto"/>
              <w:bottom w:val="single" w:sz="4" w:space="0" w:color="auto"/>
              <w:right w:val="single" w:sz="4" w:space="0" w:color="auto"/>
            </w:tcBorders>
          </w:tcPr>
          <w:p w14:paraId="3122E679"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Provide if one exists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22F079FD"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40C07CFC" w14:textId="77777777" w:rsidTr="00AB30AF">
        <w:trPr>
          <w:trHeight w:val="382"/>
        </w:trPr>
        <w:tc>
          <w:tcPr>
            <w:tcW w:w="739" w:type="dxa"/>
            <w:tcBorders>
              <w:top w:val="single" w:sz="4" w:space="0" w:color="auto"/>
              <w:left w:val="single" w:sz="4" w:space="0" w:color="auto"/>
              <w:right w:val="single" w:sz="4" w:space="0" w:color="auto"/>
            </w:tcBorders>
          </w:tcPr>
          <w:p w14:paraId="4197131E"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right w:val="single" w:sz="4" w:space="0" w:color="auto"/>
            </w:tcBorders>
          </w:tcPr>
          <w:p w14:paraId="5BC531F3"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Maintenance Policy</w:t>
            </w:r>
          </w:p>
        </w:tc>
        <w:tc>
          <w:tcPr>
            <w:tcW w:w="5670" w:type="dxa"/>
            <w:tcBorders>
              <w:top w:val="single" w:sz="4" w:space="0" w:color="auto"/>
              <w:left w:val="single" w:sz="4" w:space="0" w:color="auto"/>
            </w:tcBorders>
          </w:tcPr>
          <w:p w14:paraId="371A1F21"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Provide recommendation as follows:</w:t>
            </w:r>
          </w:p>
        </w:tc>
        <w:tc>
          <w:tcPr>
            <w:tcW w:w="4678" w:type="dxa"/>
            <w:gridSpan w:val="2"/>
            <w:tcBorders>
              <w:top w:val="single" w:sz="4" w:space="0" w:color="auto"/>
              <w:right w:val="single" w:sz="4" w:space="0" w:color="auto"/>
            </w:tcBorders>
            <w:shd w:val="clear" w:color="auto" w:fill="auto"/>
          </w:tcPr>
          <w:p w14:paraId="00290564" w14:textId="77777777" w:rsidR="00AB30AF" w:rsidRDefault="00AB30AF" w:rsidP="000F0651">
            <w:pPr>
              <w:autoSpaceDE w:val="0"/>
              <w:autoSpaceDN w:val="0"/>
              <w:adjustRightInd w:val="0"/>
              <w:spacing w:after="0" w:line="240" w:lineRule="auto"/>
              <w:jc w:val="both"/>
              <w:rPr>
                <w:rFonts w:ascii="Times New Roman" w:hAnsi="Times New Roman" w:cs="Times New Roman"/>
                <w:color w:val="000000"/>
                <w:sz w:val="20"/>
                <w:szCs w:val="20"/>
                <w:lang w:val="en-CA"/>
              </w:rPr>
            </w:pPr>
          </w:p>
        </w:tc>
      </w:tr>
      <w:tr w:rsidR="00AB30AF" w:rsidRPr="00B716D3" w14:paraId="150E2E4B" w14:textId="77777777" w:rsidTr="00AB30AF">
        <w:trPr>
          <w:trHeight w:val="254"/>
        </w:trPr>
        <w:tc>
          <w:tcPr>
            <w:tcW w:w="739" w:type="dxa"/>
            <w:tcBorders>
              <w:left w:val="single" w:sz="4" w:space="0" w:color="auto"/>
              <w:right w:val="single" w:sz="4" w:space="0" w:color="auto"/>
            </w:tcBorders>
          </w:tcPr>
          <w:p w14:paraId="3387971B" w14:textId="77777777" w:rsidR="00AB30AF" w:rsidRPr="00F1061F" w:rsidRDefault="00AB30AF" w:rsidP="00F1061F">
            <w:pPr>
              <w:autoSpaceDE w:val="0"/>
              <w:autoSpaceDN w:val="0"/>
              <w:adjustRightInd w:val="0"/>
              <w:spacing w:before="60" w:after="60" w:line="240" w:lineRule="auto"/>
              <w:rPr>
                <w:rFonts w:ascii="Arial" w:hAnsi="Arial" w:cs="Arial"/>
                <w:color w:val="000000"/>
                <w:sz w:val="16"/>
                <w:szCs w:val="16"/>
                <w:lang w:val="en-CA"/>
              </w:rPr>
            </w:pPr>
          </w:p>
        </w:tc>
        <w:tc>
          <w:tcPr>
            <w:tcW w:w="3402" w:type="dxa"/>
            <w:tcBorders>
              <w:left w:val="single" w:sz="4" w:space="0" w:color="auto"/>
              <w:right w:val="single" w:sz="4" w:space="0" w:color="auto"/>
            </w:tcBorders>
          </w:tcPr>
          <w:p w14:paraId="73BCBA93"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p>
        </w:tc>
        <w:tc>
          <w:tcPr>
            <w:tcW w:w="5670" w:type="dxa"/>
            <w:tcBorders>
              <w:left w:val="single" w:sz="4" w:space="0" w:color="auto"/>
            </w:tcBorders>
          </w:tcPr>
          <w:p w14:paraId="2A4E9C74" w14:textId="5501CC39"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D -  Discard on Failure</w:t>
            </w:r>
          </w:p>
        </w:tc>
        <w:tc>
          <w:tcPr>
            <w:tcW w:w="4678" w:type="dxa"/>
            <w:gridSpan w:val="2"/>
            <w:tcBorders>
              <w:right w:val="single" w:sz="4" w:space="0" w:color="auto"/>
            </w:tcBorders>
            <w:shd w:val="clear" w:color="auto" w:fill="92D050"/>
          </w:tcPr>
          <w:p w14:paraId="24D4DC25"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53B2075A" w14:textId="77777777" w:rsidTr="00AB30AF">
        <w:trPr>
          <w:trHeight w:val="254"/>
        </w:trPr>
        <w:tc>
          <w:tcPr>
            <w:tcW w:w="739" w:type="dxa"/>
            <w:tcBorders>
              <w:left w:val="single" w:sz="4" w:space="0" w:color="auto"/>
              <w:right w:val="single" w:sz="4" w:space="0" w:color="auto"/>
            </w:tcBorders>
          </w:tcPr>
          <w:p w14:paraId="5C12A539" w14:textId="77777777" w:rsidR="00AB30AF" w:rsidRPr="00F1061F" w:rsidRDefault="00AB30AF" w:rsidP="00F1061F">
            <w:pPr>
              <w:autoSpaceDE w:val="0"/>
              <w:autoSpaceDN w:val="0"/>
              <w:adjustRightInd w:val="0"/>
              <w:spacing w:before="60" w:after="60" w:line="240" w:lineRule="auto"/>
              <w:rPr>
                <w:rFonts w:ascii="Arial" w:hAnsi="Arial" w:cs="Arial"/>
                <w:color w:val="000000"/>
                <w:sz w:val="16"/>
                <w:szCs w:val="16"/>
                <w:lang w:val="en-CA"/>
              </w:rPr>
            </w:pPr>
          </w:p>
        </w:tc>
        <w:tc>
          <w:tcPr>
            <w:tcW w:w="3402" w:type="dxa"/>
            <w:tcBorders>
              <w:left w:val="single" w:sz="4" w:space="0" w:color="auto"/>
              <w:right w:val="single" w:sz="4" w:space="0" w:color="auto"/>
            </w:tcBorders>
          </w:tcPr>
          <w:p w14:paraId="52595B77" w14:textId="77777777" w:rsidR="00AB30AF" w:rsidRDefault="00AB30AF" w:rsidP="00AB30AF">
            <w:pPr>
              <w:autoSpaceDE w:val="0"/>
              <w:autoSpaceDN w:val="0"/>
              <w:adjustRightInd w:val="0"/>
              <w:spacing w:before="60" w:after="60" w:line="240" w:lineRule="auto"/>
              <w:rPr>
                <w:rFonts w:ascii="Times New Roman" w:hAnsi="Times New Roman" w:cs="Times New Roman"/>
                <w:color w:val="000000"/>
                <w:sz w:val="20"/>
                <w:szCs w:val="20"/>
                <w:lang w:val="en-CA"/>
              </w:rPr>
            </w:pPr>
          </w:p>
        </w:tc>
        <w:tc>
          <w:tcPr>
            <w:tcW w:w="5670" w:type="dxa"/>
            <w:tcBorders>
              <w:left w:val="single" w:sz="4" w:space="0" w:color="auto"/>
            </w:tcBorders>
          </w:tcPr>
          <w:p w14:paraId="4916C350" w14:textId="41047AED"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 xml:space="preserve">RA -  Repair / Adjust in situ  </w:t>
            </w:r>
          </w:p>
        </w:tc>
        <w:tc>
          <w:tcPr>
            <w:tcW w:w="4678" w:type="dxa"/>
            <w:gridSpan w:val="2"/>
            <w:tcBorders>
              <w:right w:val="single" w:sz="4" w:space="0" w:color="auto"/>
            </w:tcBorders>
            <w:shd w:val="clear" w:color="auto" w:fill="92D050"/>
          </w:tcPr>
          <w:p w14:paraId="094FC129"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3D050564" w14:textId="77777777" w:rsidTr="00AB30AF">
        <w:trPr>
          <w:trHeight w:val="262"/>
        </w:trPr>
        <w:tc>
          <w:tcPr>
            <w:tcW w:w="739" w:type="dxa"/>
            <w:tcBorders>
              <w:left w:val="single" w:sz="4" w:space="0" w:color="auto"/>
              <w:bottom w:val="single" w:sz="4" w:space="0" w:color="auto"/>
              <w:right w:val="single" w:sz="4" w:space="0" w:color="auto"/>
            </w:tcBorders>
          </w:tcPr>
          <w:p w14:paraId="6FD0F025" w14:textId="77777777" w:rsidR="00AB30AF" w:rsidRPr="00F1061F" w:rsidRDefault="00AB30AF" w:rsidP="00F1061F">
            <w:pPr>
              <w:autoSpaceDE w:val="0"/>
              <w:autoSpaceDN w:val="0"/>
              <w:adjustRightInd w:val="0"/>
              <w:spacing w:before="60" w:after="60" w:line="240" w:lineRule="auto"/>
              <w:rPr>
                <w:rFonts w:ascii="Arial" w:hAnsi="Arial" w:cs="Arial"/>
                <w:color w:val="000000"/>
                <w:sz w:val="16"/>
                <w:szCs w:val="16"/>
                <w:lang w:val="en-CA"/>
              </w:rPr>
            </w:pPr>
          </w:p>
        </w:tc>
        <w:tc>
          <w:tcPr>
            <w:tcW w:w="3402" w:type="dxa"/>
            <w:tcBorders>
              <w:left w:val="single" w:sz="4" w:space="0" w:color="auto"/>
              <w:bottom w:val="single" w:sz="4" w:space="0" w:color="auto"/>
              <w:right w:val="single" w:sz="4" w:space="0" w:color="auto"/>
            </w:tcBorders>
          </w:tcPr>
          <w:p w14:paraId="3D999D39" w14:textId="77777777" w:rsidR="00AB30AF" w:rsidRDefault="00AB30AF" w:rsidP="00AB30AF">
            <w:pPr>
              <w:autoSpaceDE w:val="0"/>
              <w:autoSpaceDN w:val="0"/>
              <w:adjustRightInd w:val="0"/>
              <w:spacing w:before="60" w:after="60" w:line="240" w:lineRule="auto"/>
              <w:rPr>
                <w:rFonts w:ascii="Times New Roman" w:hAnsi="Times New Roman" w:cs="Times New Roman"/>
                <w:color w:val="000000"/>
                <w:sz w:val="20"/>
                <w:szCs w:val="20"/>
                <w:lang w:val="en-CA"/>
              </w:rPr>
            </w:pPr>
          </w:p>
        </w:tc>
        <w:tc>
          <w:tcPr>
            <w:tcW w:w="5670" w:type="dxa"/>
            <w:tcBorders>
              <w:left w:val="single" w:sz="4" w:space="0" w:color="auto"/>
              <w:bottom w:val="single" w:sz="4" w:space="0" w:color="auto"/>
            </w:tcBorders>
          </w:tcPr>
          <w:p w14:paraId="49316F32" w14:textId="63ECB63B"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R by R -  Repair by Replacement</w:t>
            </w:r>
          </w:p>
        </w:tc>
        <w:tc>
          <w:tcPr>
            <w:tcW w:w="4678" w:type="dxa"/>
            <w:gridSpan w:val="2"/>
            <w:tcBorders>
              <w:bottom w:val="single" w:sz="4" w:space="0" w:color="auto"/>
              <w:right w:val="single" w:sz="4" w:space="0" w:color="auto"/>
            </w:tcBorders>
            <w:shd w:val="clear" w:color="auto" w:fill="92D050"/>
          </w:tcPr>
          <w:p w14:paraId="0883A2B1"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41253A33" w14:textId="77777777" w:rsidTr="00AB30AF">
        <w:trPr>
          <w:trHeight w:val="290"/>
        </w:trPr>
        <w:tc>
          <w:tcPr>
            <w:tcW w:w="739" w:type="dxa"/>
            <w:tcBorders>
              <w:top w:val="single" w:sz="4" w:space="0" w:color="auto"/>
              <w:left w:val="single" w:sz="4" w:space="0" w:color="auto"/>
              <w:bottom w:val="single" w:sz="4" w:space="0" w:color="auto"/>
              <w:right w:val="single" w:sz="4" w:space="0" w:color="auto"/>
            </w:tcBorders>
          </w:tcPr>
          <w:p w14:paraId="04ACA3CD"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6E14941C"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Repair Recommendation</w:t>
            </w:r>
          </w:p>
        </w:tc>
        <w:tc>
          <w:tcPr>
            <w:tcW w:w="5670" w:type="dxa"/>
            <w:tcBorders>
              <w:top w:val="single" w:sz="4" w:space="0" w:color="auto"/>
              <w:left w:val="single" w:sz="4" w:space="0" w:color="auto"/>
              <w:bottom w:val="single" w:sz="4" w:space="0" w:color="auto"/>
              <w:right w:val="single" w:sz="4" w:space="0" w:color="auto"/>
            </w:tcBorders>
          </w:tcPr>
          <w:p w14:paraId="2682EF8F"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Are repairs to be performed by OEM or authorized repair facilities only?</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082CFE52"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4E238B47" w14:textId="77777777" w:rsidTr="00AB30AF">
        <w:trPr>
          <w:trHeight w:val="290"/>
        </w:trPr>
        <w:tc>
          <w:tcPr>
            <w:tcW w:w="739" w:type="dxa"/>
            <w:tcBorders>
              <w:top w:val="single" w:sz="4" w:space="0" w:color="auto"/>
              <w:left w:val="single" w:sz="4" w:space="0" w:color="auto"/>
              <w:bottom w:val="single" w:sz="4" w:space="0" w:color="auto"/>
              <w:right w:val="single" w:sz="4" w:space="0" w:color="auto"/>
            </w:tcBorders>
          </w:tcPr>
          <w:p w14:paraId="4C368906"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6333847E"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Overhaul Periodicity</w:t>
            </w:r>
          </w:p>
        </w:tc>
        <w:tc>
          <w:tcPr>
            <w:tcW w:w="5670" w:type="dxa"/>
            <w:tcBorders>
              <w:top w:val="single" w:sz="4" w:space="0" w:color="auto"/>
              <w:left w:val="single" w:sz="4" w:space="0" w:color="auto"/>
              <w:bottom w:val="single" w:sz="4" w:space="0" w:color="auto"/>
              <w:right w:val="single" w:sz="4" w:space="0" w:color="auto"/>
            </w:tcBorders>
          </w:tcPr>
          <w:p w14:paraId="4A6EC365"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Number of operating hours, cycles between overhaul (if applicable)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164AC991"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78E05C0E" w14:textId="77777777" w:rsidTr="00AB30AF">
        <w:trPr>
          <w:trHeight w:val="291"/>
        </w:trPr>
        <w:tc>
          <w:tcPr>
            <w:tcW w:w="739" w:type="dxa"/>
            <w:tcBorders>
              <w:top w:val="single" w:sz="4" w:space="0" w:color="auto"/>
              <w:left w:val="single" w:sz="4" w:space="0" w:color="auto"/>
              <w:bottom w:val="single" w:sz="4" w:space="0" w:color="auto"/>
              <w:right w:val="single" w:sz="4" w:space="0" w:color="auto"/>
            </w:tcBorders>
          </w:tcPr>
          <w:p w14:paraId="44A30732"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3D57F24A"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MTBF (Hours)</w:t>
            </w:r>
          </w:p>
        </w:tc>
        <w:tc>
          <w:tcPr>
            <w:tcW w:w="5670" w:type="dxa"/>
            <w:tcBorders>
              <w:top w:val="single" w:sz="4" w:space="0" w:color="auto"/>
              <w:left w:val="single" w:sz="4" w:space="0" w:color="auto"/>
              <w:bottom w:val="single" w:sz="4" w:space="0" w:color="auto"/>
              <w:right w:val="single" w:sz="4" w:space="0" w:color="auto"/>
            </w:tcBorders>
          </w:tcPr>
          <w:p w14:paraId="71F6D4A6"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Mean Time Between Failures given in hours (or annotate with other measurement base such as cycles)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2548E75B"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669FC1B7" w14:textId="77777777" w:rsidTr="00AB30AF">
        <w:trPr>
          <w:trHeight w:val="290"/>
        </w:trPr>
        <w:tc>
          <w:tcPr>
            <w:tcW w:w="739" w:type="dxa"/>
            <w:tcBorders>
              <w:top w:val="single" w:sz="4" w:space="0" w:color="auto"/>
              <w:left w:val="single" w:sz="4" w:space="0" w:color="auto"/>
              <w:bottom w:val="single" w:sz="4" w:space="0" w:color="auto"/>
              <w:right w:val="single" w:sz="4" w:space="0" w:color="auto"/>
            </w:tcBorders>
          </w:tcPr>
          <w:p w14:paraId="523888A9"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5DDF93BC"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Reliability Data Source</w:t>
            </w:r>
          </w:p>
        </w:tc>
        <w:tc>
          <w:tcPr>
            <w:tcW w:w="5670" w:type="dxa"/>
            <w:tcBorders>
              <w:top w:val="single" w:sz="4" w:space="0" w:color="auto"/>
              <w:left w:val="single" w:sz="4" w:space="0" w:color="auto"/>
              <w:bottom w:val="single" w:sz="4" w:space="0" w:color="auto"/>
              <w:right w:val="single" w:sz="4" w:space="0" w:color="auto"/>
            </w:tcBorders>
          </w:tcPr>
          <w:p w14:paraId="6533730E"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 xml:space="preserve">Reference data source for reliability figures, e.g. test data or based upon field data, etc.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01D1BF2D"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50B07973" w14:textId="77777777" w:rsidTr="00AB30AF">
        <w:trPr>
          <w:trHeight w:val="197"/>
        </w:trPr>
        <w:tc>
          <w:tcPr>
            <w:tcW w:w="739" w:type="dxa"/>
            <w:tcBorders>
              <w:top w:val="single" w:sz="4" w:space="0" w:color="auto"/>
              <w:left w:val="single" w:sz="4" w:space="0" w:color="auto"/>
              <w:bottom w:val="single" w:sz="4" w:space="0" w:color="auto"/>
              <w:right w:val="single" w:sz="4" w:space="0" w:color="auto"/>
            </w:tcBorders>
          </w:tcPr>
          <w:p w14:paraId="19D7754F"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79BC0A6C"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Failure Modes and Effects Analysis (FMEA)</w:t>
            </w:r>
          </w:p>
        </w:tc>
        <w:tc>
          <w:tcPr>
            <w:tcW w:w="5670" w:type="dxa"/>
            <w:tcBorders>
              <w:top w:val="single" w:sz="4" w:space="0" w:color="auto"/>
              <w:left w:val="single" w:sz="4" w:space="0" w:color="auto"/>
              <w:bottom w:val="single" w:sz="4" w:space="0" w:color="auto"/>
              <w:right w:val="single" w:sz="4" w:space="0" w:color="auto"/>
            </w:tcBorders>
          </w:tcPr>
          <w:p w14:paraId="3DE8D050"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If available.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278C694D"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08BFC9C0" w14:textId="77777777" w:rsidTr="00AB30AF">
        <w:trPr>
          <w:trHeight w:val="197"/>
        </w:trPr>
        <w:tc>
          <w:tcPr>
            <w:tcW w:w="739" w:type="dxa"/>
            <w:tcBorders>
              <w:top w:val="single" w:sz="4" w:space="0" w:color="auto"/>
              <w:left w:val="single" w:sz="4" w:space="0" w:color="auto"/>
              <w:bottom w:val="single" w:sz="4" w:space="0" w:color="auto"/>
              <w:right w:val="single" w:sz="4" w:space="0" w:color="auto"/>
            </w:tcBorders>
          </w:tcPr>
          <w:p w14:paraId="1D301FC0"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5A3EBC99"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System Reliability Analysis</w:t>
            </w:r>
          </w:p>
        </w:tc>
        <w:tc>
          <w:tcPr>
            <w:tcW w:w="5670" w:type="dxa"/>
            <w:tcBorders>
              <w:top w:val="single" w:sz="4" w:space="0" w:color="auto"/>
              <w:left w:val="single" w:sz="4" w:space="0" w:color="auto"/>
              <w:bottom w:val="single" w:sz="4" w:space="0" w:color="auto"/>
              <w:right w:val="single" w:sz="4" w:space="0" w:color="auto"/>
            </w:tcBorders>
          </w:tcPr>
          <w:p w14:paraId="33D62E19"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If available.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3AB339DE"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0E4A91E5" w14:textId="77777777" w:rsidTr="00AB30AF">
        <w:trPr>
          <w:trHeight w:val="290"/>
        </w:trPr>
        <w:tc>
          <w:tcPr>
            <w:tcW w:w="739" w:type="dxa"/>
            <w:tcBorders>
              <w:top w:val="single" w:sz="4" w:space="0" w:color="auto"/>
              <w:left w:val="single" w:sz="4" w:space="0" w:color="auto"/>
              <w:bottom w:val="single" w:sz="4" w:space="0" w:color="auto"/>
              <w:right w:val="single" w:sz="4" w:space="0" w:color="auto"/>
            </w:tcBorders>
          </w:tcPr>
          <w:p w14:paraId="40AB84E5"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0F161D3C"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MTTR (Hours)</w:t>
            </w:r>
          </w:p>
        </w:tc>
        <w:tc>
          <w:tcPr>
            <w:tcW w:w="5670" w:type="dxa"/>
            <w:tcBorders>
              <w:top w:val="single" w:sz="4" w:space="0" w:color="auto"/>
              <w:left w:val="single" w:sz="4" w:space="0" w:color="auto"/>
              <w:bottom w:val="single" w:sz="4" w:space="0" w:color="auto"/>
              <w:right w:val="single" w:sz="4" w:space="0" w:color="auto"/>
            </w:tcBorders>
          </w:tcPr>
          <w:p w14:paraId="5E6C4AAE"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 xml:space="preserve">Mean Time </w:t>
            </w:r>
            <w:proofErr w:type="gramStart"/>
            <w:r>
              <w:rPr>
                <w:rFonts w:ascii="Arial" w:hAnsi="Arial" w:cs="Arial"/>
                <w:color w:val="000000"/>
                <w:sz w:val="16"/>
                <w:szCs w:val="16"/>
                <w:lang w:val="en-CA"/>
              </w:rPr>
              <w:t>To</w:t>
            </w:r>
            <w:proofErr w:type="gramEnd"/>
            <w:r>
              <w:rPr>
                <w:rFonts w:ascii="Arial" w:hAnsi="Arial" w:cs="Arial"/>
                <w:color w:val="000000"/>
                <w:sz w:val="16"/>
                <w:szCs w:val="16"/>
                <w:lang w:val="en-CA"/>
              </w:rPr>
              <w:t xml:space="preserve"> Repair equipment. (include data source)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7B79E4C7"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0E357D50" w14:textId="77777777" w:rsidTr="00AB30AF">
        <w:trPr>
          <w:trHeight w:val="432"/>
        </w:trPr>
        <w:tc>
          <w:tcPr>
            <w:tcW w:w="739" w:type="dxa"/>
            <w:tcBorders>
              <w:top w:val="single" w:sz="4" w:space="0" w:color="auto"/>
              <w:left w:val="single" w:sz="4" w:space="0" w:color="auto"/>
              <w:bottom w:val="single" w:sz="4" w:space="0" w:color="auto"/>
              <w:right w:val="single" w:sz="4" w:space="0" w:color="auto"/>
            </w:tcBorders>
          </w:tcPr>
          <w:p w14:paraId="5DCBAB5F"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697A49A7"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Fault Find Method</w:t>
            </w:r>
          </w:p>
        </w:tc>
        <w:tc>
          <w:tcPr>
            <w:tcW w:w="5670" w:type="dxa"/>
            <w:tcBorders>
              <w:top w:val="single" w:sz="4" w:space="0" w:color="auto"/>
              <w:left w:val="single" w:sz="4" w:space="0" w:color="auto"/>
              <w:bottom w:val="single" w:sz="4" w:space="0" w:color="auto"/>
              <w:right w:val="single" w:sz="4" w:space="0" w:color="auto"/>
            </w:tcBorders>
          </w:tcPr>
          <w:p w14:paraId="13688C53"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State main method to fault isolate to failed unit. E.g. manual troubleshooting, operational checks, Built-In-Test (BIT), Condition Based Monitoring (CBM), etc.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2CDBFAE9"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1D8B8551" w14:textId="77777777" w:rsidTr="00AB30AF">
        <w:trPr>
          <w:trHeight w:val="432"/>
        </w:trPr>
        <w:tc>
          <w:tcPr>
            <w:tcW w:w="739" w:type="dxa"/>
            <w:tcBorders>
              <w:top w:val="single" w:sz="4" w:space="0" w:color="auto"/>
              <w:left w:val="single" w:sz="4" w:space="0" w:color="auto"/>
              <w:bottom w:val="single" w:sz="4" w:space="0" w:color="auto"/>
              <w:right w:val="single" w:sz="4" w:space="0" w:color="auto"/>
            </w:tcBorders>
          </w:tcPr>
          <w:p w14:paraId="3515102C"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041A44F9" w14:textId="748C3228"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 xml:space="preserve">Built </w:t>
            </w:r>
            <w:proofErr w:type="gramStart"/>
            <w:r>
              <w:rPr>
                <w:rFonts w:ascii="Arial" w:hAnsi="Arial" w:cs="Arial"/>
                <w:color w:val="000000"/>
                <w:sz w:val="16"/>
                <w:szCs w:val="16"/>
                <w:lang w:val="en-CA"/>
              </w:rPr>
              <w:t>In</w:t>
            </w:r>
            <w:proofErr w:type="gramEnd"/>
            <w:r>
              <w:rPr>
                <w:rFonts w:ascii="Arial" w:hAnsi="Arial" w:cs="Arial"/>
                <w:color w:val="000000"/>
                <w:sz w:val="16"/>
                <w:szCs w:val="16"/>
                <w:lang w:val="en-CA"/>
              </w:rPr>
              <w:t xml:space="preserve"> Test (BIT) provided or available </w:t>
            </w:r>
          </w:p>
        </w:tc>
        <w:tc>
          <w:tcPr>
            <w:tcW w:w="5670" w:type="dxa"/>
            <w:tcBorders>
              <w:top w:val="single" w:sz="4" w:space="0" w:color="auto"/>
              <w:left w:val="single" w:sz="4" w:space="0" w:color="auto"/>
              <w:bottom w:val="single" w:sz="4" w:space="0" w:color="auto"/>
              <w:right w:val="single" w:sz="4" w:space="0" w:color="auto"/>
            </w:tcBorders>
          </w:tcPr>
          <w:p w14:paraId="7ED4C7E4"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 xml:space="preserve">State the effectiveness of the BIT to detect some or all failure modes for a given unit. E.g. 90% of failures will be detected by the BIT capabilities.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440561F3"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6117289D" w14:textId="77777777" w:rsidTr="00AB30AF">
        <w:trPr>
          <w:trHeight w:val="493"/>
        </w:trPr>
        <w:tc>
          <w:tcPr>
            <w:tcW w:w="739" w:type="dxa"/>
            <w:tcBorders>
              <w:top w:val="single" w:sz="4" w:space="0" w:color="auto"/>
              <w:left w:val="single" w:sz="4" w:space="0" w:color="auto"/>
              <w:bottom w:val="single" w:sz="4" w:space="0" w:color="auto"/>
              <w:right w:val="single" w:sz="4" w:space="0" w:color="auto"/>
            </w:tcBorders>
          </w:tcPr>
          <w:p w14:paraId="0C862655"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11793D4F"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Troubleshooting</w:t>
            </w:r>
          </w:p>
        </w:tc>
        <w:tc>
          <w:tcPr>
            <w:tcW w:w="5670" w:type="dxa"/>
            <w:tcBorders>
              <w:top w:val="single" w:sz="4" w:space="0" w:color="auto"/>
              <w:left w:val="single" w:sz="4" w:space="0" w:color="auto"/>
              <w:bottom w:val="single" w:sz="4" w:space="0" w:color="auto"/>
              <w:right w:val="single" w:sz="4" w:space="0" w:color="auto"/>
            </w:tcBorders>
          </w:tcPr>
          <w:p w14:paraId="7331BC8A"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Fault finding or troubleshooting guides for all furnished Equipment. Publications must be submitted with proposal; if not available, indicate when they will be supplied.  Class 2 Interactive Electronic Technical Manuals (IETMs) are preferred (indicate if publications are Class 2 IETM).  If design changes occur, updated manuals must be provided.  Indicate price (and validity period) to purchase IP rights for these publications.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561AE6DA"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4A2BFA" w:rsidRPr="00B716D3" w14:paraId="11899432" w14:textId="77777777" w:rsidTr="00AB30AF">
        <w:trPr>
          <w:trHeight w:val="389"/>
        </w:trPr>
        <w:tc>
          <w:tcPr>
            <w:tcW w:w="739" w:type="dxa"/>
            <w:tcBorders>
              <w:top w:val="single" w:sz="4" w:space="0" w:color="auto"/>
              <w:left w:val="single" w:sz="4" w:space="0" w:color="auto"/>
              <w:bottom w:val="single" w:sz="4" w:space="0" w:color="auto"/>
              <w:right w:val="single" w:sz="4" w:space="0" w:color="auto"/>
            </w:tcBorders>
          </w:tcPr>
          <w:p w14:paraId="61FF4513" w14:textId="77777777" w:rsidR="004A2BFA" w:rsidRPr="00F1061F" w:rsidRDefault="004A2BFA"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1909C5EB" w14:textId="428C0E6C" w:rsidR="004A2BFA" w:rsidRDefault="004A2BFA"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 xml:space="preserve">Corrective Maintenance </w:t>
            </w:r>
          </w:p>
        </w:tc>
        <w:tc>
          <w:tcPr>
            <w:tcW w:w="5670" w:type="dxa"/>
            <w:tcBorders>
              <w:top w:val="single" w:sz="4" w:space="0" w:color="auto"/>
              <w:left w:val="single" w:sz="4" w:space="0" w:color="auto"/>
              <w:bottom w:val="single" w:sz="4" w:space="0" w:color="auto"/>
              <w:right w:val="single" w:sz="4" w:space="0" w:color="auto"/>
            </w:tcBorders>
          </w:tcPr>
          <w:p w14:paraId="26FA7DF2" w14:textId="5D27C319" w:rsidR="004A2BFA" w:rsidRDefault="004A2BFA"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Require Corrective Maintenance or Repair actions to restore functionality in the event of a failure.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72BE81E1" w14:textId="77777777" w:rsidR="004A2BFA" w:rsidRPr="007755D0" w:rsidRDefault="004A2BFA" w:rsidP="000F0651">
            <w:pPr>
              <w:autoSpaceDE w:val="0"/>
              <w:autoSpaceDN w:val="0"/>
              <w:adjustRightInd w:val="0"/>
              <w:spacing w:before="60" w:after="60" w:line="240" w:lineRule="auto"/>
              <w:jc w:val="both"/>
              <w:rPr>
                <w:rFonts w:ascii="Arial" w:eastAsia="Times New Roman" w:hAnsi="Arial" w:cs="Arial"/>
                <w:color w:val="000000"/>
                <w:sz w:val="16"/>
                <w:szCs w:val="16"/>
                <w:lang w:eastAsia="en-AU"/>
              </w:rPr>
            </w:pPr>
          </w:p>
        </w:tc>
      </w:tr>
      <w:tr w:rsidR="00AB30AF" w:rsidRPr="00B716D3" w14:paraId="5DDC7564" w14:textId="77777777" w:rsidTr="00AB30AF">
        <w:trPr>
          <w:trHeight w:val="389"/>
        </w:trPr>
        <w:tc>
          <w:tcPr>
            <w:tcW w:w="739" w:type="dxa"/>
            <w:tcBorders>
              <w:top w:val="single" w:sz="4" w:space="0" w:color="auto"/>
              <w:left w:val="single" w:sz="4" w:space="0" w:color="auto"/>
              <w:bottom w:val="single" w:sz="4" w:space="0" w:color="auto"/>
              <w:right w:val="single" w:sz="4" w:space="0" w:color="auto"/>
            </w:tcBorders>
          </w:tcPr>
          <w:p w14:paraId="507DECB2"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09EE4474"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Maintenance Envelope Data</w:t>
            </w:r>
          </w:p>
        </w:tc>
        <w:tc>
          <w:tcPr>
            <w:tcW w:w="5670" w:type="dxa"/>
            <w:tcBorders>
              <w:top w:val="single" w:sz="4" w:space="0" w:color="auto"/>
              <w:left w:val="single" w:sz="4" w:space="0" w:color="auto"/>
              <w:bottom w:val="single" w:sz="4" w:space="0" w:color="auto"/>
              <w:right w:val="single" w:sz="4" w:space="0" w:color="auto"/>
            </w:tcBorders>
          </w:tcPr>
          <w:p w14:paraId="14C4DD2D"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Required operating and maintenance areas with clearance for removal or repair of components, including access diagram.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5F65C251"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6C47C64B" w14:textId="77777777" w:rsidTr="00AB30AF">
        <w:trPr>
          <w:trHeight w:val="518"/>
        </w:trPr>
        <w:tc>
          <w:tcPr>
            <w:tcW w:w="739" w:type="dxa"/>
            <w:tcBorders>
              <w:top w:val="single" w:sz="4" w:space="0" w:color="auto"/>
              <w:left w:val="single" w:sz="4" w:space="0" w:color="auto"/>
              <w:bottom w:val="single" w:sz="4" w:space="0" w:color="auto"/>
              <w:right w:val="single" w:sz="4" w:space="0" w:color="auto"/>
            </w:tcBorders>
          </w:tcPr>
          <w:p w14:paraId="6D90609B"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56D70DFF"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Planned Maintenance</w:t>
            </w:r>
          </w:p>
        </w:tc>
        <w:tc>
          <w:tcPr>
            <w:tcW w:w="5670" w:type="dxa"/>
            <w:tcBorders>
              <w:top w:val="single" w:sz="4" w:space="0" w:color="auto"/>
              <w:left w:val="single" w:sz="4" w:space="0" w:color="auto"/>
              <w:bottom w:val="single" w:sz="4" w:space="0" w:color="auto"/>
              <w:right w:val="single" w:sz="4" w:space="0" w:color="auto"/>
            </w:tcBorders>
          </w:tcPr>
          <w:p w14:paraId="1340DADD"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 xml:space="preserve">Required planned (preventative) maintenance </w:t>
            </w:r>
            <w:r w:rsidR="00D37B87">
              <w:rPr>
                <w:rFonts w:ascii="Arial" w:hAnsi="Arial" w:cs="Arial"/>
                <w:color w:val="000000"/>
                <w:sz w:val="16"/>
                <w:szCs w:val="16"/>
                <w:lang w:val="en-CA"/>
              </w:rPr>
              <w:t>Time (</w:t>
            </w:r>
            <w:r>
              <w:rPr>
                <w:rFonts w:ascii="Arial" w:hAnsi="Arial" w:cs="Arial"/>
                <w:color w:val="000000"/>
                <w:sz w:val="16"/>
                <w:szCs w:val="16"/>
                <w:lang w:val="en-CA"/>
              </w:rPr>
              <w:t>man-hours</w:t>
            </w:r>
            <w:r w:rsidR="00D37B87">
              <w:rPr>
                <w:rFonts w:ascii="Arial" w:hAnsi="Arial" w:cs="Arial"/>
                <w:color w:val="000000"/>
                <w:sz w:val="16"/>
                <w:szCs w:val="16"/>
                <w:lang w:val="en-CA"/>
              </w:rPr>
              <w:t>) and Material</w:t>
            </w:r>
            <w:r>
              <w:rPr>
                <w:rFonts w:ascii="Arial" w:hAnsi="Arial" w:cs="Arial"/>
                <w:color w:val="000000"/>
                <w:sz w:val="16"/>
                <w:szCs w:val="16"/>
                <w:lang w:val="en-CA"/>
              </w:rPr>
              <w:t xml:space="preserve"> </w:t>
            </w:r>
            <w:r w:rsidR="00D37B87">
              <w:rPr>
                <w:rFonts w:ascii="Arial" w:hAnsi="Arial" w:cs="Arial"/>
                <w:color w:val="000000"/>
                <w:sz w:val="16"/>
                <w:szCs w:val="16"/>
                <w:lang w:val="en-CA"/>
              </w:rPr>
              <w:t xml:space="preserve">(Consumable </w:t>
            </w:r>
            <w:r>
              <w:rPr>
                <w:rFonts w:ascii="Arial" w:hAnsi="Arial" w:cs="Arial"/>
                <w:color w:val="000000"/>
                <w:sz w:val="16"/>
                <w:szCs w:val="16"/>
                <w:lang w:val="en-CA"/>
              </w:rPr>
              <w:t>spares / parts</w:t>
            </w:r>
            <w:r w:rsidR="00D37B87">
              <w:rPr>
                <w:rFonts w:ascii="Arial" w:hAnsi="Arial" w:cs="Arial"/>
                <w:color w:val="000000"/>
                <w:sz w:val="16"/>
                <w:szCs w:val="16"/>
                <w:lang w:val="en-CA"/>
              </w:rPr>
              <w:t>)</w:t>
            </w:r>
            <w:r>
              <w:rPr>
                <w:rFonts w:ascii="Arial" w:hAnsi="Arial" w:cs="Arial"/>
                <w:color w:val="000000"/>
                <w:sz w:val="16"/>
                <w:szCs w:val="16"/>
                <w:lang w:val="en-CA"/>
              </w:rPr>
              <w: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3A1900FD"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39A21093" w14:textId="77777777" w:rsidTr="00AB30AF">
        <w:trPr>
          <w:trHeight w:val="389"/>
        </w:trPr>
        <w:tc>
          <w:tcPr>
            <w:tcW w:w="739" w:type="dxa"/>
            <w:tcBorders>
              <w:top w:val="single" w:sz="4" w:space="0" w:color="auto"/>
              <w:left w:val="single" w:sz="4" w:space="0" w:color="auto"/>
              <w:bottom w:val="single" w:sz="4" w:space="0" w:color="auto"/>
              <w:right w:val="single" w:sz="4" w:space="0" w:color="auto"/>
            </w:tcBorders>
          </w:tcPr>
          <w:p w14:paraId="188F2A07"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474C0EE8" w14:textId="77777777" w:rsidR="00AB30AF" w:rsidRDefault="00AB30AF" w:rsidP="00AB30AF">
            <w:pPr>
              <w:autoSpaceDE w:val="0"/>
              <w:autoSpaceDN w:val="0"/>
              <w:adjustRightInd w:val="0"/>
              <w:spacing w:before="60" w:after="60" w:line="240" w:lineRule="auto"/>
              <w:rPr>
                <w:rFonts w:ascii="Arial" w:hAnsi="Arial" w:cs="Arial"/>
                <w:color w:val="000000"/>
                <w:sz w:val="16"/>
                <w:szCs w:val="16"/>
                <w:vertAlign w:val="superscript"/>
                <w:lang w:val="en-CA"/>
              </w:rPr>
            </w:pPr>
            <w:r>
              <w:rPr>
                <w:rFonts w:ascii="Arial" w:hAnsi="Arial" w:cs="Arial"/>
                <w:color w:val="000000"/>
                <w:sz w:val="16"/>
                <w:szCs w:val="16"/>
                <w:lang w:val="en-CA"/>
              </w:rPr>
              <w:t>Standard and Special Tools, Test Equipment, and Support Equipment</w:t>
            </w:r>
            <w:r>
              <w:rPr>
                <w:rFonts w:ascii="Arial" w:hAnsi="Arial" w:cs="Arial"/>
                <w:color w:val="000000"/>
                <w:sz w:val="16"/>
                <w:szCs w:val="16"/>
                <w:vertAlign w:val="superscript"/>
                <w:lang w:val="en-CA"/>
              </w:rPr>
              <w:t>1</w:t>
            </w:r>
          </w:p>
        </w:tc>
        <w:tc>
          <w:tcPr>
            <w:tcW w:w="5670" w:type="dxa"/>
            <w:tcBorders>
              <w:top w:val="single" w:sz="4" w:space="0" w:color="auto"/>
              <w:left w:val="single" w:sz="4" w:space="0" w:color="auto"/>
              <w:bottom w:val="single" w:sz="4" w:space="0" w:color="auto"/>
              <w:right w:val="single" w:sz="4" w:space="0" w:color="auto"/>
            </w:tcBorders>
          </w:tcPr>
          <w:p w14:paraId="4BE4B53E"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Provide details of any Special Tools and/or Test Equipment (</w:t>
            </w:r>
            <w:r>
              <w:rPr>
                <w:rFonts w:ascii="Arial" w:hAnsi="Arial" w:cs="Arial"/>
                <w:b/>
                <w:bCs/>
                <w:i/>
                <w:iCs/>
                <w:color w:val="000000"/>
                <w:sz w:val="16"/>
                <w:szCs w:val="16"/>
                <w:lang w:val="en-CA"/>
              </w:rPr>
              <w:t>STTE</w:t>
            </w:r>
            <w:r>
              <w:rPr>
                <w:rFonts w:ascii="Arial" w:hAnsi="Arial" w:cs="Arial"/>
                <w:color w:val="000000"/>
                <w:sz w:val="16"/>
                <w:szCs w:val="16"/>
                <w:lang w:val="en-CA"/>
              </w:rPr>
              <w:t>) required to troubleshoot and/or maintain the Equipment.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2009F8FF"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13B686AB" w14:textId="77777777" w:rsidTr="00AB30AF">
        <w:trPr>
          <w:trHeight w:val="773"/>
        </w:trPr>
        <w:tc>
          <w:tcPr>
            <w:tcW w:w="739" w:type="dxa"/>
            <w:tcBorders>
              <w:top w:val="single" w:sz="4" w:space="0" w:color="auto"/>
              <w:left w:val="single" w:sz="4" w:space="0" w:color="auto"/>
              <w:bottom w:val="single" w:sz="4" w:space="0" w:color="auto"/>
              <w:right w:val="single" w:sz="4" w:space="0" w:color="auto"/>
            </w:tcBorders>
          </w:tcPr>
          <w:p w14:paraId="1962AB40"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7950738A"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Training</w:t>
            </w:r>
          </w:p>
        </w:tc>
        <w:tc>
          <w:tcPr>
            <w:tcW w:w="5670" w:type="dxa"/>
            <w:tcBorders>
              <w:top w:val="single" w:sz="4" w:space="0" w:color="auto"/>
              <w:left w:val="single" w:sz="4" w:space="0" w:color="auto"/>
              <w:bottom w:val="single" w:sz="4" w:space="0" w:color="auto"/>
              <w:right w:val="single" w:sz="4" w:space="0" w:color="auto"/>
            </w:tcBorders>
          </w:tcPr>
          <w:p w14:paraId="1E6D654E" w14:textId="665E918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Provide details of any recommended OEM training to enable in-service operation / maintenance of the proposed Item / equipment, number of trainees per serial.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65D411AA" w14:textId="77777777" w:rsidR="00AB30AF" w:rsidRPr="00B716D3" w:rsidRDefault="00AB30AF" w:rsidP="000F0651">
            <w:pPr>
              <w:autoSpaceDE w:val="0"/>
              <w:autoSpaceDN w:val="0"/>
              <w:adjustRightInd w:val="0"/>
              <w:spacing w:before="60" w:after="60" w:line="240" w:lineRule="auto"/>
              <w:jc w:val="both"/>
              <w:rPr>
                <w:rFonts w:ascii="Arial" w:hAnsi="Arial" w:cs="Arial"/>
                <w:b/>
                <w:bCs/>
                <w:color w:val="000000" w:themeColor="text1"/>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4D1A8A13" w14:textId="77777777" w:rsidTr="00AB30AF">
        <w:trPr>
          <w:trHeight w:val="815"/>
        </w:trPr>
        <w:tc>
          <w:tcPr>
            <w:tcW w:w="739" w:type="dxa"/>
            <w:tcBorders>
              <w:top w:val="single" w:sz="4" w:space="0" w:color="auto"/>
              <w:left w:val="single" w:sz="4" w:space="0" w:color="auto"/>
              <w:bottom w:val="single" w:sz="4" w:space="0" w:color="auto"/>
              <w:right w:val="single" w:sz="4" w:space="0" w:color="auto"/>
            </w:tcBorders>
          </w:tcPr>
          <w:p w14:paraId="5C5914C7"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607EFB25"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Training Cost</w:t>
            </w:r>
          </w:p>
        </w:tc>
        <w:tc>
          <w:tcPr>
            <w:tcW w:w="5670" w:type="dxa"/>
            <w:tcBorders>
              <w:top w:val="single" w:sz="4" w:space="0" w:color="auto"/>
              <w:left w:val="single" w:sz="4" w:space="0" w:color="auto"/>
              <w:bottom w:val="single" w:sz="4" w:space="0" w:color="auto"/>
              <w:right w:val="single" w:sz="4" w:space="0" w:color="auto"/>
            </w:tcBorders>
          </w:tcPr>
          <w:p w14:paraId="0275A704"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 xml:space="preserve">If OEM training (operations or maintenance) is available / recommended, identify and provide cost (original currency) to deliver one (1) serial of each course at the Supplier’s premises.  Identify separate cost for all related travel, accommodation and </w:t>
            </w:r>
            <w:r>
              <w:rPr>
                <w:rFonts w:ascii="Arial" w:hAnsi="Arial" w:cs="Arial"/>
                <w:i/>
                <w:iCs/>
                <w:color w:val="000000"/>
                <w:sz w:val="16"/>
                <w:szCs w:val="16"/>
                <w:lang w:val="en-CA"/>
              </w:rPr>
              <w:t>per diems</w:t>
            </w:r>
            <w:r>
              <w:rPr>
                <w:rFonts w:ascii="Arial" w:hAnsi="Arial" w:cs="Arial"/>
                <w:color w:val="000000"/>
                <w:sz w:val="16"/>
                <w:szCs w:val="16"/>
                <w:lang w:val="en-CA"/>
              </w:rPr>
              <w:t>. Indicate pricing validity (duration).  Additionally, indicate cost and pricing validity (duration) to purchase end-user IP rights to the training materials.)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7694FF7E"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2F233D" w14:paraId="4288B45F" w14:textId="77777777" w:rsidTr="00AB30AF">
        <w:trPr>
          <w:cantSplit/>
          <w:trHeight w:val="187"/>
        </w:trPr>
        <w:tc>
          <w:tcPr>
            <w:tcW w:w="739" w:type="dxa"/>
            <w:tcBorders>
              <w:top w:val="single" w:sz="4" w:space="0" w:color="auto"/>
              <w:left w:val="single" w:sz="4" w:space="0" w:color="auto"/>
              <w:bottom w:val="single" w:sz="4" w:space="0" w:color="auto"/>
              <w:right w:val="single" w:sz="4" w:space="0" w:color="auto"/>
            </w:tcBorders>
          </w:tcPr>
          <w:p w14:paraId="0E2FCAB4"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5A802006" w14:textId="77777777" w:rsidR="00AB30AF" w:rsidRPr="002F233D" w:rsidRDefault="00AB30AF" w:rsidP="00AB30AF">
            <w:pPr>
              <w:autoSpaceDE w:val="0"/>
              <w:autoSpaceDN w:val="0"/>
              <w:adjustRightInd w:val="0"/>
              <w:spacing w:before="60" w:after="60" w:line="240" w:lineRule="auto"/>
              <w:rPr>
                <w:rFonts w:ascii="Arial" w:hAnsi="Arial" w:cs="Arial"/>
                <w:color w:val="000000"/>
                <w:sz w:val="16"/>
                <w:szCs w:val="16"/>
                <w:lang w:val="en-CA"/>
              </w:rPr>
            </w:pPr>
            <w:r w:rsidRPr="002F233D">
              <w:rPr>
                <w:rFonts w:ascii="Arial" w:hAnsi="Arial" w:cs="Arial"/>
                <w:color w:val="000000"/>
                <w:sz w:val="16"/>
                <w:szCs w:val="16"/>
                <w:lang w:val="en-CA"/>
              </w:rPr>
              <w:t>Technical Publications and Operating Manuals (Provide publications with Proposal)</w:t>
            </w:r>
          </w:p>
        </w:tc>
        <w:tc>
          <w:tcPr>
            <w:tcW w:w="5670" w:type="dxa"/>
            <w:tcBorders>
              <w:top w:val="single" w:sz="4" w:space="0" w:color="auto"/>
              <w:left w:val="single" w:sz="4" w:space="0" w:color="auto"/>
              <w:bottom w:val="single" w:sz="4" w:space="0" w:color="auto"/>
              <w:right w:val="single" w:sz="4" w:space="0" w:color="auto"/>
            </w:tcBorders>
          </w:tcPr>
          <w:p w14:paraId="00596EB5" w14:textId="77777777" w:rsidR="00AB30AF" w:rsidRPr="002F233D"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2F233D">
              <w:rPr>
                <w:rFonts w:ascii="Arial" w:hAnsi="Arial" w:cs="Arial"/>
                <w:color w:val="000000"/>
                <w:sz w:val="16"/>
                <w:szCs w:val="16"/>
                <w:lang w:val="en-CA"/>
              </w:rPr>
              <w:t>Technical publications required for operating, preventative (PM) and corrective maintenance of the equipment, including installation instructions, start-up procedures, recommended P</w:t>
            </w:r>
            <w:r>
              <w:rPr>
                <w:rFonts w:ascii="Arial" w:hAnsi="Arial" w:cs="Arial"/>
                <w:color w:val="000000"/>
                <w:sz w:val="16"/>
                <w:szCs w:val="16"/>
                <w:lang w:val="en-CA"/>
              </w:rPr>
              <w:t xml:space="preserve">reventative </w:t>
            </w:r>
            <w:r w:rsidRPr="002F233D">
              <w:rPr>
                <w:rFonts w:ascii="Arial" w:hAnsi="Arial" w:cs="Arial"/>
                <w:color w:val="000000"/>
                <w:sz w:val="16"/>
                <w:szCs w:val="16"/>
                <w:lang w:val="en-CA"/>
              </w:rPr>
              <w:t>M</w:t>
            </w:r>
            <w:r>
              <w:rPr>
                <w:rFonts w:ascii="Arial" w:hAnsi="Arial" w:cs="Arial"/>
                <w:color w:val="000000"/>
                <w:sz w:val="16"/>
                <w:szCs w:val="16"/>
                <w:lang w:val="en-CA"/>
              </w:rPr>
              <w:t>aintenance</w:t>
            </w:r>
            <w:r w:rsidRPr="002F233D">
              <w:rPr>
                <w:rFonts w:ascii="Arial" w:hAnsi="Arial" w:cs="Arial"/>
                <w:color w:val="000000"/>
                <w:sz w:val="16"/>
                <w:szCs w:val="16"/>
                <w:lang w:val="en-CA"/>
              </w:rPr>
              <w:t xml:space="preserve"> / tasks and schedules, and C</w:t>
            </w:r>
            <w:r>
              <w:rPr>
                <w:rFonts w:ascii="Arial" w:hAnsi="Arial" w:cs="Arial"/>
                <w:color w:val="000000"/>
                <w:sz w:val="16"/>
                <w:szCs w:val="16"/>
                <w:lang w:val="en-CA"/>
              </w:rPr>
              <w:t xml:space="preserve">orrective </w:t>
            </w:r>
            <w:r w:rsidRPr="002F233D">
              <w:rPr>
                <w:rFonts w:ascii="Arial" w:hAnsi="Arial" w:cs="Arial"/>
                <w:color w:val="000000"/>
                <w:sz w:val="16"/>
                <w:szCs w:val="16"/>
                <w:lang w:val="en-CA"/>
              </w:rPr>
              <w:t>M</w:t>
            </w:r>
            <w:r>
              <w:rPr>
                <w:rFonts w:ascii="Arial" w:hAnsi="Arial" w:cs="Arial"/>
                <w:color w:val="000000"/>
                <w:sz w:val="16"/>
                <w:szCs w:val="16"/>
                <w:lang w:val="en-CA"/>
              </w:rPr>
              <w:t>aintenance</w:t>
            </w:r>
            <w:r w:rsidRPr="002F233D">
              <w:rPr>
                <w:rFonts w:ascii="Arial" w:hAnsi="Arial" w:cs="Arial"/>
                <w:color w:val="000000"/>
                <w:sz w:val="16"/>
                <w:szCs w:val="16"/>
                <w:lang w:val="en-CA"/>
              </w:rPr>
              <w:t xml:space="preserve"> tasks. Publications must be submitted with proposal; if not available, indicate when they will be supplied.  Class 2 Interactive Electronic Technical Manuals (IETM) are preferred (indicate if publications are Class 2 IETM).  If any design changes occur, updated publications must be provided.  Indicate price (and validity period) to purchase IP rights for these publications.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01F8D825" w14:textId="77777777" w:rsidR="00AB30AF" w:rsidRPr="002F233D"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6F767D4A" w14:textId="77777777" w:rsidTr="00AB30AF">
        <w:trPr>
          <w:trHeight w:val="643"/>
        </w:trPr>
        <w:tc>
          <w:tcPr>
            <w:tcW w:w="739" w:type="dxa"/>
            <w:tcBorders>
              <w:top w:val="single" w:sz="4" w:space="0" w:color="auto"/>
              <w:left w:val="single" w:sz="4" w:space="0" w:color="auto"/>
              <w:bottom w:val="single" w:sz="4" w:space="0" w:color="auto"/>
              <w:right w:val="single" w:sz="4" w:space="0" w:color="auto"/>
            </w:tcBorders>
          </w:tcPr>
          <w:p w14:paraId="117C79D1"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6F5A0E41"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Fail-Over Procedures</w:t>
            </w:r>
          </w:p>
        </w:tc>
        <w:tc>
          <w:tcPr>
            <w:tcW w:w="5670" w:type="dxa"/>
            <w:tcBorders>
              <w:top w:val="single" w:sz="4" w:space="0" w:color="auto"/>
              <w:left w:val="single" w:sz="4" w:space="0" w:color="auto"/>
              <w:bottom w:val="single" w:sz="4" w:space="0" w:color="auto"/>
              <w:right w:val="single" w:sz="4" w:space="0" w:color="auto"/>
            </w:tcBorders>
          </w:tcPr>
          <w:p w14:paraId="6CE1D0D1"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In the event of failure of the primary system, indicate the fail-over procedure for the secondary (or backup) system to be brought online, if applicable.  If the system automatically fails-over to the backup, please indicate the sequence of events that would occur.</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2E14CFD9"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69F4AB17" w14:textId="77777777" w:rsidTr="00AB30AF">
        <w:trPr>
          <w:trHeight w:val="187"/>
        </w:trPr>
        <w:tc>
          <w:tcPr>
            <w:tcW w:w="739" w:type="dxa"/>
            <w:tcBorders>
              <w:top w:val="single" w:sz="4" w:space="0" w:color="auto"/>
              <w:left w:val="single" w:sz="4" w:space="0" w:color="auto"/>
              <w:bottom w:val="single" w:sz="4" w:space="0" w:color="auto"/>
              <w:right w:val="single" w:sz="4" w:space="0" w:color="auto"/>
            </w:tcBorders>
          </w:tcPr>
          <w:p w14:paraId="2FB16856"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43FC66CF"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Material Safety Data Sheets (MSDS)</w:t>
            </w:r>
          </w:p>
        </w:tc>
        <w:tc>
          <w:tcPr>
            <w:tcW w:w="5670" w:type="dxa"/>
            <w:tcBorders>
              <w:top w:val="single" w:sz="4" w:space="0" w:color="auto"/>
              <w:left w:val="single" w:sz="4" w:space="0" w:color="auto"/>
              <w:bottom w:val="single" w:sz="4" w:space="0" w:color="auto"/>
              <w:right w:val="single" w:sz="4" w:space="0" w:color="auto"/>
            </w:tcBorders>
          </w:tcPr>
          <w:p w14:paraId="4500FC8C"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Material Safety Data Sheets (MSDS)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51E56F89"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1CD68850" w14:textId="77777777" w:rsidTr="00AB30AF">
        <w:trPr>
          <w:trHeight w:val="187"/>
        </w:trPr>
        <w:tc>
          <w:tcPr>
            <w:tcW w:w="739" w:type="dxa"/>
            <w:tcBorders>
              <w:top w:val="single" w:sz="4" w:space="0" w:color="auto"/>
              <w:left w:val="single" w:sz="4" w:space="0" w:color="auto"/>
              <w:bottom w:val="single" w:sz="4" w:space="0" w:color="auto"/>
              <w:right w:val="single" w:sz="4" w:space="0" w:color="auto"/>
            </w:tcBorders>
          </w:tcPr>
          <w:p w14:paraId="6A5486C4"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47C2FF3E"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Unit Cost</w:t>
            </w:r>
          </w:p>
        </w:tc>
        <w:tc>
          <w:tcPr>
            <w:tcW w:w="5670" w:type="dxa"/>
            <w:tcBorders>
              <w:top w:val="single" w:sz="4" w:space="0" w:color="auto"/>
              <w:left w:val="single" w:sz="4" w:space="0" w:color="auto"/>
              <w:bottom w:val="single" w:sz="4" w:space="0" w:color="auto"/>
              <w:right w:val="single" w:sz="4" w:space="0" w:color="auto"/>
            </w:tcBorders>
          </w:tcPr>
          <w:p w14:paraId="1EC6D8E6"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Purchase price per unit.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4D7BAE32"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55DEB4EE" w14:textId="77777777" w:rsidTr="00AB30AF">
        <w:trPr>
          <w:trHeight w:val="518"/>
        </w:trPr>
        <w:tc>
          <w:tcPr>
            <w:tcW w:w="739" w:type="dxa"/>
            <w:tcBorders>
              <w:top w:val="single" w:sz="4" w:space="0" w:color="auto"/>
              <w:left w:val="single" w:sz="4" w:space="0" w:color="auto"/>
              <w:bottom w:val="single" w:sz="4" w:space="0" w:color="auto"/>
              <w:right w:val="single" w:sz="4" w:space="0" w:color="auto"/>
            </w:tcBorders>
          </w:tcPr>
          <w:p w14:paraId="6D3817DD"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1BF858F9"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Repair Turn Around Time (Weeks)</w:t>
            </w:r>
          </w:p>
        </w:tc>
        <w:tc>
          <w:tcPr>
            <w:tcW w:w="5670" w:type="dxa"/>
            <w:tcBorders>
              <w:top w:val="single" w:sz="4" w:space="0" w:color="auto"/>
              <w:left w:val="single" w:sz="4" w:space="0" w:color="auto"/>
              <w:bottom w:val="single" w:sz="4" w:space="0" w:color="auto"/>
              <w:right w:val="single" w:sz="4" w:space="0" w:color="auto"/>
            </w:tcBorders>
          </w:tcPr>
          <w:p w14:paraId="2179FA49"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proofErr w:type="gramStart"/>
            <w:r>
              <w:rPr>
                <w:rFonts w:ascii="Arial" w:hAnsi="Arial" w:cs="Arial"/>
                <w:color w:val="000000"/>
                <w:sz w:val="16"/>
                <w:szCs w:val="16"/>
                <w:lang w:val="en-CA"/>
              </w:rPr>
              <w:t>In the event that</w:t>
            </w:r>
            <w:proofErr w:type="gramEnd"/>
            <w:r>
              <w:rPr>
                <w:rFonts w:ascii="Arial" w:hAnsi="Arial" w:cs="Arial"/>
                <w:color w:val="000000"/>
                <w:sz w:val="16"/>
                <w:szCs w:val="16"/>
                <w:lang w:val="en-CA"/>
              </w:rPr>
              <w:t xml:space="preserve"> the item is returned to the OEM / Supplier for repair, what is the average repair turn-around time (including shipping back to Navy/DND at Esquimalt, BC)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5F839457"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08D7BCB5" w14:textId="77777777" w:rsidTr="00AB30AF">
        <w:trPr>
          <w:trHeight w:val="389"/>
        </w:trPr>
        <w:tc>
          <w:tcPr>
            <w:tcW w:w="739" w:type="dxa"/>
            <w:tcBorders>
              <w:top w:val="single" w:sz="4" w:space="0" w:color="auto"/>
              <w:left w:val="single" w:sz="4" w:space="0" w:color="auto"/>
              <w:bottom w:val="single" w:sz="4" w:space="0" w:color="auto"/>
              <w:right w:val="single" w:sz="4" w:space="0" w:color="auto"/>
            </w:tcBorders>
          </w:tcPr>
          <w:p w14:paraId="5BCFFACE"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54D5A3B3"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Supplier Repair Cost</w:t>
            </w:r>
          </w:p>
        </w:tc>
        <w:tc>
          <w:tcPr>
            <w:tcW w:w="5670" w:type="dxa"/>
            <w:tcBorders>
              <w:top w:val="single" w:sz="4" w:space="0" w:color="auto"/>
              <w:left w:val="single" w:sz="4" w:space="0" w:color="auto"/>
              <w:bottom w:val="single" w:sz="4" w:space="0" w:color="auto"/>
              <w:right w:val="single" w:sz="4" w:space="0" w:color="auto"/>
            </w:tcBorders>
          </w:tcPr>
          <w:p w14:paraId="22F5F554"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Average total cost (current year) to repair a failed unit by the OEM / Supplier (in Canadian dollars), including return shipping to Esquimalt, BC.</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50D14F30"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C165C9" w14:paraId="67B1C3D9" w14:textId="77777777" w:rsidTr="000F0651">
        <w:trPr>
          <w:trHeight w:val="349"/>
        </w:trPr>
        <w:tc>
          <w:tcPr>
            <w:tcW w:w="739" w:type="dxa"/>
            <w:tcBorders>
              <w:top w:val="single" w:sz="4" w:space="0" w:color="auto"/>
              <w:left w:val="single" w:sz="4" w:space="0" w:color="auto"/>
              <w:right w:val="single" w:sz="4" w:space="0" w:color="auto"/>
            </w:tcBorders>
          </w:tcPr>
          <w:p w14:paraId="576F1E2E"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right w:val="single" w:sz="4" w:space="0" w:color="auto"/>
            </w:tcBorders>
          </w:tcPr>
          <w:p w14:paraId="5CE5ADEA"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Manufacturers’ Recommended Spare Parts Lists</w:t>
            </w:r>
          </w:p>
        </w:tc>
        <w:tc>
          <w:tcPr>
            <w:tcW w:w="5670" w:type="dxa"/>
            <w:tcBorders>
              <w:top w:val="single" w:sz="4" w:space="0" w:color="auto"/>
              <w:left w:val="single" w:sz="4" w:space="0" w:color="auto"/>
              <w:right w:val="single" w:sz="4" w:space="0" w:color="auto"/>
            </w:tcBorders>
          </w:tcPr>
          <w:p w14:paraId="724DD6BA" w14:textId="77777777" w:rsidR="00AB30AF" w:rsidRPr="00C165C9" w:rsidRDefault="00AB30AF" w:rsidP="000F0651">
            <w:pPr>
              <w:pStyle w:val="ListParagraph"/>
              <w:numPr>
                <w:ilvl w:val="0"/>
                <w:numId w:val="36"/>
              </w:numPr>
              <w:autoSpaceDE w:val="0"/>
              <w:autoSpaceDN w:val="0"/>
              <w:adjustRightInd w:val="0"/>
              <w:spacing w:before="60" w:after="60" w:line="240" w:lineRule="auto"/>
              <w:ind w:left="0"/>
              <w:jc w:val="both"/>
              <w:rPr>
                <w:rFonts w:ascii="Arial" w:hAnsi="Arial" w:cs="Arial"/>
                <w:color w:val="000000"/>
                <w:sz w:val="16"/>
                <w:szCs w:val="16"/>
                <w:vertAlign w:val="superscript"/>
                <w:lang w:val="en-CA"/>
              </w:rPr>
            </w:pPr>
            <w:r w:rsidRPr="00C165C9">
              <w:rPr>
                <w:rFonts w:ascii="Arial" w:hAnsi="Arial" w:cs="Arial"/>
                <w:color w:val="000000"/>
                <w:sz w:val="16"/>
                <w:szCs w:val="16"/>
                <w:lang w:val="en-CA"/>
              </w:rPr>
              <w:t>Classification Society required spares</w:t>
            </w:r>
            <w:r w:rsidRPr="00C165C9">
              <w:rPr>
                <w:rFonts w:ascii="Arial" w:hAnsi="Arial" w:cs="Arial"/>
                <w:color w:val="000000"/>
                <w:sz w:val="16"/>
                <w:szCs w:val="16"/>
                <w:vertAlign w:val="superscript"/>
                <w:lang w:val="en-CA"/>
              </w:rPr>
              <w:t>1</w:t>
            </w:r>
          </w:p>
        </w:tc>
        <w:tc>
          <w:tcPr>
            <w:tcW w:w="4678" w:type="dxa"/>
            <w:gridSpan w:val="2"/>
            <w:tcBorders>
              <w:top w:val="single" w:sz="4" w:space="0" w:color="auto"/>
              <w:left w:val="single" w:sz="4" w:space="0" w:color="auto"/>
              <w:right w:val="single" w:sz="4" w:space="0" w:color="auto"/>
            </w:tcBorders>
            <w:shd w:val="clear" w:color="auto" w:fill="92D050"/>
          </w:tcPr>
          <w:p w14:paraId="2F338CEA" w14:textId="77777777" w:rsidR="00AB30AF" w:rsidRPr="00C165C9" w:rsidRDefault="00AB30AF" w:rsidP="000F0651">
            <w:pPr>
              <w:pStyle w:val="ListParagraph"/>
              <w:numPr>
                <w:ilvl w:val="0"/>
                <w:numId w:val="37"/>
              </w:numPr>
              <w:autoSpaceDE w:val="0"/>
              <w:autoSpaceDN w:val="0"/>
              <w:adjustRightInd w:val="0"/>
              <w:spacing w:after="0" w:line="240" w:lineRule="auto"/>
              <w:ind w:left="0"/>
              <w:jc w:val="both"/>
              <w:rPr>
                <w:rFonts w:ascii="Times New Roman" w:hAnsi="Times New Roman" w:cs="Times New Roman"/>
                <w:color w:val="000000"/>
                <w:sz w:val="20"/>
                <w:szCs w:val="20"/>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C165C9" w14:paraId="5B7BF3A4" w14:textId="77777777" w:rsidTr="00AB30AF">
        <w:trPr>
          <w:trHeight w:val="269"/>
        </w:trPr>
        <w:tc>
          <w:tcPr>
            <w:tcW w:w="739" w:type="dxa"/>
            <w:tcBorders>
              <w:left w:val="single" w:sz="4" w:space="0" w:color="auto"/>
              <w:right w:val="single" w:sz="4" w:space="0" w:color="auto"/>
            </w:tcBorders>
          </w:tcPr>
          <w:p w14:paraId="29B349AE" w14:textId="77777777" w:rsidR="00AB30AF" w:rsidRPr="0040219C" w:rsidRDefault="00AB30AF" w:rsidP="0040219C">
            <w:pPr>
              <w:autoSpaceDE w:val="0"/>
              <w:autoSpaceDN w:val="0"/>
              <w:adjustRightInd w:val="0"/>
              <w:spacing w:before="60" w:after="60" w:line="240" w:lineRule="auto"/>
              <w:rPr>
                <w:rFonts w:ascii="Arial" w:hAnsi="Arial" w:cs="Arial"/>
                <w:color w:val="000000"/>
                <w:sz w:val="16"/>
                <w:szCs w:val="16"/>
                <w:lang w:val="en-CA"/>
              </w:rPr>
            </w:pPr>
          </w:p>
        </w:tc>
        <w:tc>
          <w:tcPr>
            <w:tcW w:w="3402" w:type="dxa"/>
            <w:tcBorders>
              <w:left w:val="single" w:sz="4" w:space="0" w:color="auto"/>
              <w:right w:val="single" w:sz="4" w:space="0" w:color="auto"/>
            </w:tcBorders>
          </w:tcPr>
          <w:p w14:paraId="5E1E56A0"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p>
        </w:tc>
        <w:tc>
          <w:tcPr>
            <w:tcW w:w="5670" w:type="dxa"/>
            <w:tcBorders>
              <w:left w:val="single" w:sz="4" w:space="0" w:color="auto"/>
              <w:right w:val="single" w:sz="4" w:space="0" w:color="auto"/>
            </w:tcBorders>
          </w:tcPr>
          <w:p w14:paraId="4CEE1DBA" w14:textId="77777777" w:rsidR="00AB30AF" w:rsidRPr="00C165C9" w:rsidRDefault="00AB30AF" w:rsidP="000F0651">
            <w:pPr>
              <w:pStyle w:val="ListParagraph"/>
              <w:numPr>
                <w:ilvl w:val="0"/>
                <w:numId w:val="36"/>
              </w:numPr>
              <w:autoSpaceDE w:val="0"/>
              <w:autoSpaceDN w:val="0"/>
              <w:adjustRightInd w:val="0"/>
              <w:spacing w:before="60" w:after="60" w:line="240" w:lineRule="auto"/>
              <w:ind w:left="0"/>
              <w:jc w:val="both"/>
              <w:rPr>
                <w:rFonts w:ascii="Arial" w:hAnsi="Arial" w:cs="Arial"/>
                <w:color w:val="000000"/>
                <w:sz w:val="16"/>
                <w:szCs w:val="16"/>
                <w:vertAlign w:val="superscript"/>
                <w:lang w:val="en-CA"/>
              </w:rPr>
            </w:pPr>
            <w:r w:rsidRPr="00C165C9">
              <w:rPr>
                <w:rFonts w:ascii="Arial" w:hAnsi="Arial" w:cs="Arial"/>
                <w:color w:val="000000"/>
                <w:sz w:val="16"/>
                <w:szCs w:val="16"/>
                <w:lang w:val="en-CA"/>
              </w:rPr>
              <w:t>Commissioning Spares List, Harbour and Sea Trial List (sometimes referred to as INCO Spares)1</w:t>
            </w:r>
          </w:p>
        </w:tc>
        <w:tc>
          <w:tcPr>
            <w:tcW w:w="4678" w:type="dxa"/>
            <w:gridSpan w:val="2"/>
            <w:tcBorders>
              <w:left w:val="single" w:sz="4" w:space="0" w:color="auto"/>
              <w:right w:val="single" w:sz="4" w:space="0" w:color="auto"/>
            </w:tcBorders>
            <w:shd w:val="clear" w:color="auto" w:fill="92D050"/>
          </w:tcPr>
          <w:p w14:paraId="65F74E19" w14:textId="77777777" w:rsidR="00AB30AF" w:rsidRPr="00C165C9" w:rsidRDefault="00AB30AF" w:rsidP="000F0651">
            <w:pPr>
              <w:pStyle w:val="ListParagraph"/>
              <w:numPr>
                <w:ilvl w:val="0"/>
                <w:numId w:val="37"/>
              </w:numPr>
              <w:autoSpaceDE w:val="0"/>
              <w:autoSpaceDN w:val="0"/>
              <w:adjustRightInd w:val="0"/>
              <w:spacing w:after="0" w:line="240" w:lineRule="auto"/>
              <w:ind w:left="0"/>
              <w:jc w:val="both"/>
              <w:rPr>
                <w:rFonts w:ascii="Times New Roman" w:hAnsi="Times New Roman" w:cs="Times New Roman"/>
                <w:color w:val="000000"/>
                <w:sz w:val="20"/>
                <w:szCs w:val="20"/>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C165C9" w14:paraId="341FEC99" w14:textId="77777777" w:rsidTr="00AB30AF">
        <w:trPr>
          <w:trHeight w:val="398"/>
        </w:trPr>
        <w:tc>
          <w:tcPr>
            <w:tcW w:w="739" w:type="dxa"/>
            <w:tcBorders>
              <w:left w:val="single" w:sz="4" w:space="0" w:color="auto"/>
              <w:right w:val="single" w:sz="4" w:space="0" w:color="auto"/>
            </w:tcBorders>
          </w:tcPr>
          <w:p w14:paraId="3D3EBD42" w14:textId="77777777" w:rsidR="00AB30AF" w:rsidRPr="0040219C" w:rsidRDefault="00AB30AF" w:rsidP="0040219C">
            <w:pPr>
              <w:autoSpaceDE w:val="0"/>
              <w:autoSpaceDN w:val="0"/>
              <w:adjustRightInd w:val="0"/>
              <w:spacing w:before="60" w:after="60" w:line="240" w:lineRule="auto"/>
              <w:rPr>
                <w:rFonts w:ascii="Arial" w:hAnsi="Arial" w:cs="Arial"/>
                <w:color w:val="000000"/>
                <w:sz w:val="16"/>
                <w:szCs w:val="16"/>
                <w:lang w:val="en-CA"/>
              </w:rPr>
            </w:pPr>
          </w:p>
        </w:tc>
        <w:tc>
          <w:tcPr>
            <w:tcW w:w="3402" w:type="dxa"/>
            <w:tcBorders>
              <w:left w:val="single" w:sz="4" w:space="0" w:color="auto"/>
              <w:right w:val="single" w:sz="4" w:space="0" w:color="auto"/>
            </w:tcBorders>
          </w:tcPr>
          <w:p w14:paraId="2AEF6F49" w14:textId="77777777" w:rsidR="00AB30AF" w:rsidRDefault="00AB30AF" w:rsidP="00AB30AF">
            <w:pPr>
              <w:autoSpaceDE w:val="0"/>
              <w:autoSpaceDN w:val="0"/>
              <w:adjustRightInd w:val="0"/>
              <w:spacing w:before="60" w:after="60" w:line="240" w:lineRule="auto"/>
              <w:rPr>
                <w:rFonts w:ascii="Calibri" w:hAnsi="Calibri" w:cs="Calibri"/>
                <w:color w:val="000000"/>
                <w:lang w:val="en-CA"/>
              </w:rPr>
            </w:pPr>
          </w:p>
        </w:tc>
        <w:tc>
          <w:tcPr>
            <w:tcW w:w="5670" w:type="dxa"/>
            <w:tcBorders>
              <w:left w:val="single" w:sz="4" w:space="0" w:color="auto"/>
              <w:right w:val="single" w:sz="4" w:space="0" w:color="auto"/>
            </w:tcBorders>
          </w:tcPr>
          <w:p w14:paraId="3E8D02FC" w14:textId="77777777" w:rsidR="00AB30AF" w:rsidRPr="00C165C9" w:rsidRDefault="00AB30AF" w:rsidP="000F0651">
            <w:pPr>
              <w:pStyle w:val="ListParagraph"/>
              <w:numPr>
                <w:ilvl w:val="0"/>
                <w:numId w:val="36"/>
              </w:numPr>
              <w:autoSpaceDE w:val="0"/>
              <w:autoSpaceDN w:val="0"/>
              <w:adjustRightInd w:val="0"/>
              <w:spacing w:before="60" w:after="60" w:line="240" w:lineRule="auto"/>
              <w:ind w:left="0"/>
              <w:jc w:val="both"/>
              <w:rPr>
                <w:rFonts w:ascii="Arial" w:hAnsi="Arial" w:cs="Arial"/>
                <w:color w:val="000000"/>
                <w:sz w:val="16"/>
                <w:szCs w:val="16"/>
                <w:vertAlign w:val="superscript"/>
                <w:lang w:val="en-CA"/>
              </w:rPr>
            </w:pPr>
            <w:r w:rsidRPr="00C165C9">
              <w:rPr>
                <w:rFonts w:ascii="Arial" w:hAnsi="Arial" w:cs="Arial"/>
                <w:color w:val="000000"/>
                <w:sz w:val="16"/>
                <w:szCs w:val="16"/>
                <w:lang w:val="en-CA"/>
              </w:rPr>
              <w:t xml:space="preserve">Carried </w:t>
            </w:r>
            <w:proofErr w:type="gramStart"/>
            <w:r w:rsidRPr="00C165C9">
              <w:rPr>
                <w:rFonts w:ascii="Arial" w:hAnsi="Arial" w:cs="Arial"/>
                <w:color w:val="000000"/>
                <w:sz w:val="16"/>
                <w:szCs w:val="16"/>
                <w:lang w:val="en-CA"/>
              </w:rPr>
              <w:t>On</w:t>
            </w:r>
            <w:proofErr w:type="gramEnd"/>
            <w:r w:rsidRPr="00C165C9">
              <w:rPr>
                <w:rFonts w:ascii="Arial" w:hAnsi="Arial" w:cs="Arial"/>
                <w:color w:val="000000"/>
                <w:sz w:val="16"/>
                <w:szCs w:val="16"/>
                <w:lang w:val="en-CA"/>
              </w:rPr>
              <w:t xml:space="preserve"> Board Spares List and Base Spares List required to support (6) months of operation with unit prices </w:t>
            </w:r>
            <w:r w:rsidRPr="00C165C9">
              <w:rPr>
                <w:rFonts w:ascii="Arial" w:hAnsi="Arial" w:cs="Arial"/>
                <w:color w:val="000000"/>
                <w:sz w:val="16"/>
                <w:szCs w:val="16"/>
                <w:vertAlign w:val="superscript"/>
                <w:lang w:val="en-CA"/>
              </w:rPr>
              <w:t>1</w:t>
            </w:r>
          </w:p>
        </w:tc>
        <w:tc>
          <w:tcPr>
            <w:tcW w:w="4678" w:type="dxa"/>
            <w:gridSpan w:val="2"/>
            <w:tcBorders>
              <w:left w:val="single" w:sz="4" w:space="0" w:color="auto"/>
              <w:right w:val="single" w:sz="4" w:space="0" w:color="auto"/>
            </w:tcBorders>
            <w:shd w:val="clear" w:color="auto" w:fill="92D050"/>
          </w:tcPr>
          <w:p w14:paraId="42B8519E" w14:textId="77777777" w:rsidR="00AB30AF" w:rsidRPr="00C165C9" w:rsidRDefault="00AB30AF" w:rsidP="000F0651">
            <w:pPr>
              <w:pStyle w:val="ListParagraph"/>
              <w:numPr>
                <w:ilvl w:val="0"/>
                <w:numId w:val="37"/>
              </w:numPr>
              <w:autoSpaceDE w:val="0"/>
              <w:autoSpaceDN w:val="0"/>
              <w:adjustRightInd w:val="0"/>
              <w:spacing w:after="0" w:line="240" w:lineRule="auto"/>
              <w:ind w:left="0"/>
              <w:jc w:val="both"/>
              <w:rPr>
                <w:rFonts w:ascii="Times New Roman" w:hAnsi="Times New Roman" w:cs="Times New Roman"/>
                <w:color w:val="000000"/>
                <w:sz w:val="20"/>
                <w:szCs w:val="20"/>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C165C9" w14:paraId="3C053505" w14:textId="77777777" w:rsidTr="00AB30AF">
        <w:trPr>
          <w:trHeight w:val="406"/>
        </w:trPr>
        <w:tc>
          <w:tcPr>
            <w:tcW w:w="739" w:type="dxa"/>
            <w:tcBorders>
              <w:left w:val="single" w:sz="4" w:space="0" w:color="auto"/>
              <w:bottom w:val="single" w:sz="4" w:space="0" w:color="auto"/>
              <w:right w:val="single" w:sz="4" w:space="0" w:color="auto"/>
            </w:tcBorders>
          </w:tcPr>
          <w:p w14:paraId="47C46706" w14:textId="77777777" w:rsidR="00AB30AF" w:rsidRPr="0040219C" w:rsidRDefault="00AB30AF" w:rsidP="0040219C">
            <w:pPr>
              <w:autoSpaceDE w:val="0"/>
              <w:autoSpaceDN w:val="0"/>
              <w:adjustRightInd w:val="0"/>
              <w:spacing w:before="60" w:after="60" w:line="240" w:lineRule="auto"/>
              <w:rPr>
                <w:rFonts w:ascii="Arial" w:hAnsi="Arial" w:cs="Arial"/>
                <w:color w:val="000000"/>
                <w:sz w:val="16"/>
                <w:szCs w:val="16"/>
                <w:lang w:val="en-CA"/>
              </w:rPr>
            </w:pPr>
          </w:p>
        </w:tc>
        <w:tc>
          <w:tcPr>
            <w:tcW w:w="3402" w:type="dxa"/>
            <w:tcBorders>
              <w:left w:val="single" w:sz="4" w:space="0" w:color="auto"/>
              <w:bottom w:val="single" w:sz="4" w:space="0" w:color="auto"/>
              <w:right w:val="single" w:sz="4" w:space="0" w:color="auto"/>
            </w:tcBorders>
          </w:tcPr>
          <w:p w14:paraId="54B128EB" w14:textId="77777777" w:rsidR="00AB30AF" w:rsidRDefault="00AB30AF" w:rsidP="00AB30AF">
            <w:pPr>
              <w:autoSpaceDE w:val="0"/>
              <w:autoSpaceDN w:val="0"/>
              <w:adjustRightInd w:val="0"/>
              <w:spacing w:before="60" w:after="60" w:line="240" w:lineRule="auto"/>
              <w:rPr>
                <w:rFonts w:ascii="Calibri" w:hAnsi="Calibri" w:cs="Calibri"/>
                <w:color w:val="000000"/>
                <w:lang w:val="en-CA"/>
              </w:rPr>
            </w:pPr>
          </w:p>
        </w:tc>
        <w:tc>
          <w:tcPr>
            <w:tcW w:w="5670" w:type="dxa"/>
            <w:tcBorders>
              <w:left w:val="single" w:sz="4" w:space="0" w:color="auto"/>
              <w:bottom w:val="single" w:sz="4" w:space="0" w:color="auto"/>
              <w:right w:val="single" w:sz="4" w:space="0" w:color="auto"/>
            </w:tcBorders>
          </w:tcPr>
          <w:p w14:paraId="2B7BB41C" w14:textId="77777777" w:rsidR="00AB30AF" w:rsidRPr="00C165C9" w:rsidRDefault="00AB30AF" w:rsidP="000F0651">
            <w:pPr>
              <w:pStyle w:val="ListParagraph"/>
              <w:numPr>
                <w:ilvl w:val="0"/>
                <w:numId w:val="36"/>
              </w:numPr>
              <w:autoSpaceDE w:val="0"/>
              <w:autoSpaceDN w:val="0"/>
              <w:adjustRightInd w:val="0"/>
              <w:spacing w:before="60" w:after="60" w:line="240" w:lineRule="auto"/>
              <w:ind w:left="0"/>
              <w:jc w:val="both"/>
              <w:rPr>
                <w:rFonts w:ascii="Arial" w:hAnsi="Arial" w:cs="Arial"/>
                <w:color w:val="000000"/>
                <w:sz w:val="16"/>
                <w:szCs w:val="16"/>
                <w:vertAlign w:val="superscript"/>
                <w:lang w:val="en-CA"/>
              </w:rPr>
            </w:pPr>
            <w:r w:rsidRPr="00C165C9">
              <w:rPr>
                <w:rFonts w:ascii="Arial" w:hAnsi="Arial" w:cs="Arial"/>
                <w:color w:val="000000"/>
                <w:sz w:val="16"/>
                <w:szCs w:val="16"/>
                <w:lang w:val="en-CA"/>
              </w:rPr>
              <w:t>Insurance spares (subject to early obsolescence or in low demand but nevertheless spare needed) (add to Base Spares List and indicate as 'Insurance Spares')</w:t>
            </w:r>
            <w:r w:rsidRPr="00C165C9">
              <w:rPr>
                <w:rFonts w:ascii="Arial" w:hAnsi="Arial" w:cs="Arial"/>
                <w:color w:val="000000"/>
                <w:sz w:val="16"/>
                <w:szCs w:val="16"/>
                <w:vertAlign w:val="superscript"/>
                <w:lang w:val="en-CA"/>
              </w:rPr>
              <w:t>1</w:t>
            </w:r>
          </w:p>
        </w:tc>
        <w:tc>
          <w:tcPr>
            <w:tcW w:w="4678" w:type="dxa"/>
            <w:gridSpan w:val="2"/>
            <w:tcBorders>
              <w:left w:val="single" w:sz="4" w:space="0" w:color="auto"/>
              <w:bottom w:val="single" w:sz="4" w:space="0" w:color="auto"/>
              <w:right w:val="single" w:sz="4" w:space="0" w:color="auto"/>
            </w:tcBorders>
            <w:shd w:val="clear" w:color="auto" w:fill="92D050"/>
          </w:tcPr>
          <w:p w14:paraId="43B96FDC" w14:textId="77777777" w:rsidR="00AB30AF" w:rsidRPr="00C165C9" w:rsidRDefault="00AB30AF" w:rsidP="000F0651">
            <w:pPr>
              <w:pStyle w:val="ListParagraph"/>
              <w:numPr>
                <w:ilvl w:val="0"/>
                <w:numId w:val="37"/>
              </w:numPr>
              <w:autoSpaceDE w:val="0"/>
              <w:autoSpaceDN w:val="0"/>
              <w:adjustRightInd w:val="0"/>
              <w:spacing w:after="0" w:line="240" w:lineRule="auto"/>
              <w:ind w:left="0"/>
              <w:jc w:val="both"/>
              <w:rPr>
                <w:rFonts w:ascii="Times New Roman" w:hAnsi="Times New Roman" w:cs="Times New Roman"/>
                <w:color w:val="000000"/>
                <w:sz w:val="20"/>
                <w:szCs w:val="20"/>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1359C81A" w14:textId="77777777" w:rsidTr="00AB30AF">
        <w:trPr>
          <w:trHeight w:val="262"/>
        </w:trPr>
        <w:tc>
          <w:tcPr>
            <w:tcW w:w="739" w:type="dxa"/>
            <w:tcBorders>
              <w:top w:val="single" w:sz="4" w:space="0" w:color="auto"/>
              <w:left w:val="single" w:sz="4" w:space="0" w:color="auto"/>
              <w:bottom w:val="single" w:sz="4" w:space="0" w:color="auto"/>
              <w:right w:val="single" w:sz="4" w:space="0" w:color="auto"/>
            </w:tcBorders>
          </w:tcPr>
          <w:p w14:paraId="2ECFE273"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782F2340"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Warranty Period</w:t>
            </w:r>
          </w:p>
        </w:tc>
        <w:tc>
          <w:tcPr>
            <w:tcW w:w="5670" w:type="dxa"/>
            <w:tcBorders>
              <w:top w:val="single" w:sz="4" w:space="0" w:color="auto"/>
              <w:left w:val="single" w:sz="4" w:space="0" w:color="auto"/>
              <w:bottom w:val="single" w:sz="4" w:space="0" w:color="auto"/>
              <w:right w:val="single" w:sz="4" w:space="0" w:color="auto"/>
            </w:tcBorders>
          </w:tcPr>
          <w:p w14:paraId="43684769"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See section 1 Articles of Agreement of the Resulting Subcontract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1288560C"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27947E16" w14:textId="77777777" w:rsidTr="00AB30AF">
        <w:trPr>
          <w:trHeight w:val="389"/>
        </w:trPr>
        <w:tc>
          <w:tcPr>
            <w:tcW w:w="739" w:type="dxa"/>
            <w:tcBorders>
              <w:top w:val="single" w:sz="4" w:space="0" w:color="auto"/>
              <w:left w:val="single" w:sz="4" w:space="0" w:color="auto"/>
              <w:bottom w:val="single" w:sz="4" w:space="0" w:color="auto"/>
              <w:right w:val="single" w:sz="4" w:space="0" w:color="auto"/>
            </w:tcBorders>
          </w:tcPr>
          <w:p w14:paraId="765E5AB2"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1CCA42EC"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Expiry</w:t>
            </w:r>
          </w:p>
        </w:tc>
        <w:tc>
          <w:tcPr>
            <w:tcW w:w="5670" w:type="dxa"/>
            <w:tcBorders>
              <w:top w:val="single" w:sz="4" w:space="0" w:color="auto"/>
              <w:left w:val="single" w:sz="4" w:space="0" w:color="auto"/>
              <w:bottom w:val="single" w:sz="4" w:space="0" w:color="auto"/>
              <w:right w:val="single" w:sz="4" w:space="0" w:color="auto"/>
            </w:tcBorders>
          </w:tcPr>
          <w:p w14:paraId="16760CB6"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Date of Manufacture (DOM) and Expiry Date in accordance with Part 4 (ILS) of Schedule D1 (SOW) 6 weeks prior to shipment or pick up.</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49D265B4"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3D4E454C" w14:textId="77777777" w:rsidTr="00AB30AF">
        <w:trPr>
          <w:trHeight w:val="389"/>
        </w:trPr>
        <w:tc>
          <w:tcPr>
            <w:tcW w:w="739" w:type="dxa"/>
            <w:tcBorders>
              <w:top w:val="single" w:sz="4" w:space="0" w:color="auto"/>
              <w:left w:val="single" w:sz="4" w:space="0" w:color="auto"/>
              <w:bottom w:val="single" w:sz="4" w:space="0" w:color="auto"/>
              <w:right w:val="single" w:sz="4" w:space="0" w:color="auto"/>
            </w:tcBorders>
          </w:tcPr>
          <w:p w14:paraId="06B5E7B7"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0B87032B"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Equipment / Parts Obsolescence (Months)</w:t>
            </w:r>
          </w:p>
        </w:tc>
        <w:tc>
          <w:tcPr>
            <w:tcW w:w="5670" w:type="dxa"/>
            <w:tcBorders>
              <w:top w:val="single" w:sz="4" w:space="0" w:color="auto"/>
              <w:left w:val="single" w:sz="4" w:space="0" w:color="auto"/>
              <w:bottom w:val="single" w:sz="4" w:space="0" w:color="auto"/>
              <w:right w:val="single" w:sz="4" w:space="0" w:color="auto"/>
            </w:tcBorders>
          </w:tcPr>
          <w:p w14:paraId="55913820"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Elapsed months from Delivery Date to when Equipment/Items of the Equipment will become unavailable due to obsolescence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3F23039C"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14:paraId="1036B943" w14:textId="77777777" w:rsidTr="00AB30AF">
        <w:trPr>
          <w:trHeight w:val="187"/>
        </w:trPr>
        <w:tc>
          <w:tcPr>
            <w:tcW w:w="739" w:type="dxa"/>
            <w:tcBorders>
              <w:top w:val="single" w:sz="4" w:space="0" w:color="auto"/>
              <w:left w:val="single" w:sz="4" w:space="0" w:color="auto"/>
              <w:bottom w:val="single" w:sz="4" w:space="0" w:color="auto"/>
              <w:right w:val="single" w:sz="4" w:space="0" w:color="auto"/>
            </w:tcBorders>
          </w:tcPr>
          <w:p w14:paraId="7EC55557" w14:textId="77777777" w:rsidR="00AB30AF" w:rsidRPr="00F1061F" w:rsidRDefault="00AB30AF" w:rsidP="00F1061F">
            <w:pPr>
              <w:pStyle w:val="ListParagraph"/>
              <w:numPr>
                <w:ilvl w:val="0"/>
                <w:numId w:val="46"/>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3402" w:type="dxa"/>
            <w:tcBorders>
              <w:top w:val="single" w:sz="4" w:space="0" w:color="auto"/>
              <w:left w:val="single" w:sz="4" w:space="0" w:color="auto"/>
              <w:bottom w:val="single" w:sz="4" w:space="0" w:color="auto"/>
              <w:right w:val="single" w:sz="4" w:space="0" w:color="auto"/>
            </w:tcBorders>
          </w:tcPr>
          <w:p w14:paraId="7367D78C"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 xml:space="preserve">Next Generation </w:t>
            </w:r>
          </w:p>
        </w:tc>
        <w:tc>
          <w:tcPr>
            <w:tcW w:w="5670" w:type="dxa"/>
            <w:tcBorders>
              <w:top w:val="single" w:sz="4" w:space="0" w:color="auto"/>
              <w:left w:val="single" w:sz="4" w:space="0" w:color="auto"/>
              <w:bottom w:val="single" w:sz="4" w:space="0" w:color="auto"/>
              <w:right w:val="single" w:sz="4" w:space="0" w:color="auto"/>
            </w:tcBorders>
          </w:tcPr>
          <w:p w14:paraId="71C51A41"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 xml:space="preserve">Plans for introduction of successor generation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92D050"/>
          </w:tcPr>
          <w:p w14:paraId="318D2E51" w14:textId="77777777" w:rsidR="00AB30AF" w:rsidRDefault="00AB30AF" w:rsidP="000F0651">
            <w:pPr>
              <w:autoSpaceDE w:val="0"/>
              <w:autoSpaceDN w:val="0"/>
              <w:adjustRightInd w:val="0"/>
              <w:spacing w:before="60" w:after="60" w:line="240" w:lineRule="auto"/>
              <w:jc w:val="both"/>
              <w:rPr>
                <w:rFonts w:ascii="Arial" w:hAnsi="Arial" w:cs="Arial"/>
                <w:color w:val="000000"/>
                <w:sz w:val="16"/>
                <w:szCs w:val="16"/>
                <w:lang w:val="en-CA"/>
              </w:rPr>
            </w:pP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bl>
    <w:p w14:paraId="1E6DFF08" w14:textId="77777777" w:rsidR="00AB30AF" w:rsidRPr="00D82750" w:rsidRDefault="00AB30AF">
      <w:pPr>
        <w:rPr>
          <w:rFonts w:ascii="Arial" w:eastAsia="Times New Roman" w:hAnsi="Arial" w:cs="Arial"/>
          <w:b/>
          <w:sz w:val="20"/>
          <w:szCs w:val="20"/>
        </w:rPr>
      </w:pPr>
      <w:r w:rsidRPr="00D82750">
        <w:rPr>
          <w:rFonts w:ascii="Arial" w:eastAsia="Times New Roman" w:hAnsi="Arial" w:cs="Arial"/>
          <w:b/>
          <w:sz w:val="20"/>
          <w:szCs w:val="20"/>
        </w:rPr>
        <w:br w:type="page"/>
      </w:r>
    </w:p>
    <w:p w14:paraId="7CDD9884" w14:textId="77777777" w:rsidR="00AB30AF" w:rsidRPr="00D82750" w:rsidRDefault="00AB30AF" w:rsidP="00AB30AF">
      <w:pPr>
        <w:jc w:val="center"/>
        <w:rPr>
          <w:rFonts w:ascii="Arial" w:eastAsia="Times New Roman" w:hAnsi="Arial" w:cs="Arial"/>
          <w:b/>
          <w:sz w:val="24"/>
          <w:szCs w:val="24"/>
        </w:rPr>
      </w:pPr>
    </w:p>
    <w:tbl>
      <w:tblPr>
        <w:tblW w:w="14489" w:type="dxa"/>
        <w:tblInd w:w="78" w:type="dxa"/>
        <w:tblLayout w:type="fixed"/>
        <w:tblLook w:val="0000" w:firstRow="0" w:lastRow="0" w:firstColumn="0" w:lastColumn="0" w:noHBand="0" w:noVBand="0"/>
      </w:tblPr>
      <w:tblGrid>
        <w:gridCol w:w="739"/>
        <w:gridCol w:w="1134"/>
        <w:gridCol w:w="851"/>
        <w:gridCol w:w="3685"/>
        <w:gridCol w:w="8080"/>
      </w:tblGrid>
      <w:tr w:rsidR="00AB30AF" w14:paraId="5BE052BB" w14:textId="77777777" w:rsidTr="00A1051A">
        <w:trPr>
          <w:trHeight w:val="187"/>
        </w:trPr>
        <w:tc>
          <w:tcPr>
            <w:tcW w:w="14489" w:type="dxa"/>
            <w:gridSpan w:val="5"/>
            <w:tcBorders>
              <w:top w:val="single" w:sz="4" w:space="0" w:color="auto"/>
              <w:left w:val="single" w:sz="4" w:space="0" w:color="auto"/>
              <w:right w:val="single" w:sz="4" w:space="0" w:color="auto"/>
            </w:tcBorders>
          </w:tcPr>
          <w:p w14:paraId="5C30EC26" w14:textId="77777777" w:rsidR="00AB30AF" w:rsidRDefault="00AB30AF" w:rsidP="00AB30AF">
            <w:pPr>
              <w:autoSpaceDE w:val="0"/>
              <w:autoSpaceDN w:val="0"/>
              <w:adjustRightInd w:val="0"/>
              <w:spacing w:before="60" w:after="60" w:line="240" w:lineRule="auto"/>
              <w:jc w:val="both"/>
              <w:rPr>
                <w:rFonts w:ascii="Arial" w:hAnsi="Arial" w:cs="Arial"/>
                <w:b/>
                <w:bCs/>
                <w:color w:val="000000"/>
                <w:sz w:val="16"/>
                <w:szCs w:val="16"/>
                <w:lang w:val="en-CA"/>
              </w:rPr>
            </w:pPr>
            <w:r>
              <w:rPr>
                <w:rFonts w:ascii="Arial" w:hAnsi="Arial" w:cs="Arial"/>
                <w:b/>
                <w:bCs/>
                <w:color w:val="000000"/>
                <w:sz w:val="16"/>
                <w:szCs w:val="16"/>
                <w:lang w:val="en-CA"/>
              </w:rPr>
              <w:t>Cataloguing Data Template</w:t>
            </w:r>
          </w:p>
        </w:tc>
      </w:tr>
      <w:tr w:rsidR="00AB30AF" w14:paraId="7BA1D63D" w14:textId="77777777" w:rsidTr="00A1051A">
        <w:trPr>
          <w:trHeight w:val="569"/>
        </w:trPr>
        <w:tc>
          <w:tcPr>
            <w:tcW w:w="14489" w:type="dxa"/>
            <w:gridSpan w:val="5"/>
            <w:tcBorders>
              <w:left w:val="single" w:sz="4" w:space="0" w:color="auto"/>
              <w:right w:val="single" w:sz="4" w:space="0" w:color="auto"/>
            </w:tcBorders>
          </w:tcPr>
          <w:p w14:paraId="47D2C379" w14:textId="77777777" w:rsidR="00AB30AF" w:rsidRDefault="00AB30AF" w:rsidP="00AB30AF">
            <w:pPr>
              <w:autoSpaceDE w:val="0"/>
              <w:autoSpaceDN w:val="0"/>
              <w:adjustRightInd w:val="0"/>
              <w:spacing w:after="0" w:line="240" w:lineRule="auto"/>
              <w:jc w:val="both"/>
              <w:rPr>
                <w:rFonts w:ascii="Arial" w:hAnsi="Arial" w:cs="Arial"/>
                <w:color w:val="000000"/>
                <w:sz w:val="16"/>
                <w:szCs w:val="16"/>
                <w:lang w:val="en-CA"/>
              </w:rPr>
            </w:pPr>
            <w:r>
              <w:rPr>
                <w:rFonts w:ascii="Arial" w:hAnsi="Arial" w:cs="Arial"/>
                <w:color w:val="000000"/>
                <w:sz w:val="16"/>
                <w:szCs w:val="16"/>
                <w:lang w:val="en-CA"/>
              </w:rPr>
              <w:t xml:space="preserve">Items of the Equipment recommended for procurement by the Supplier require a NATO Stock Number (NSN).  Items that do not already have NSNs must go through the Department of National Defence (DND) cataloguing process, whereby NSNs are assigned.  </w:t>
            </w:r>
          </w:p>
        </w:tc>
      </w:tr>
      <w:tr w:rsidR="00AB30AF" w14:paraId="735EB203" w14:textId="77777777" w:rsidTr="00A1051A">
        <w:trPr>
          <w:trHeight w:val="329"/>
        </w:trPr>
        <w:tc>
          <w:tcPr>
            <w:tcW w:w="14489" w:type="dxa"/>
            <w:gridSpan w:val="5"/>
            <w:tcBorders>
              <w:left w:val="single" w:sz="4" w:space="0" w:color="auto"/>
              <w:right w:val="single" w:sz="4" w:space="0" w:color="auto"/>
            </w:tcBorders>
          </w:tcPr>
          <w:p w14:paraId="0AA4E7D6" w14:textId="54338B14" w:rsidR="00AB30AF" w:rsidRDefault="00AB30AF" w:rsidP="00AB30AF">
            <w:pPr>
              <w:autoSpaceDE w:val="0"/>
              <w:autoSpaceDN w:val="0"/>
              <w:adjustRightInd w:val="0"/>
              <w:spacing w:after="0" w:line="240" w:lineRule="auto"/>
              <w:jc w:val="both"/>
              <w:rPr>
                <w:rFonts w:ascii="Arial" w:hAnsi="Arial" w:cs="Arial"/>
                <w:color w:val="000000"/>
                <w:sz w:val="16"/>
                <w:szCs w:val="16"/>
                <w:lang w:val="en-CA"/>
              </w:rPr>
            </w:pPr>
            <w:r>
              <w:rPr>
                <w:rFonts w:ascii="Arial" w:hAnsi="Arial" w:cs="Arial"/>
                <w:color w:val="000000"/>
                <w:sz w:val="16"/>
                <w:szCs w:val="16"/>
                <w:lang w:val="en-CA"/>
              </w:rPr>
              <w:t>The Supplier must complete this Cataloguing Data Template with Provisioning Technical Documentation for each item of the equipment requiring cataloguing, attaching pages such as drawings or Specification sheets as necessary.  Each item to be catalogued will have a data package.  The required data is prescribed by the End User to enable the cataloguers to distinguish the subject item from similar but non-interchangeable items.</w:t>
            </w:r>
          </w:p>
        </w:tc>
      </w:tr>
      <w:tr w:rsidR="00AB30AF" w14:paraId="3BA82E5E" w14:textId="77777777" w:rsidTr="00A1051A">
        <w:trPr>
          <w:trHeight w:val="487"/>
        </w:trPr>
        <w:tc>
          <w:tcPr>
            <w:tcW w:w="14489" w:type="dxa"/>
            <w:gridSpan w:val="5"/>
            <w:tcBorders>
              <w:left w:val="single" w:sz="4" w:space="0" w:color="auto"/>
              <w:bottom w:val="single" w:sz="4" w:space="0" w:color="auto"/>
              <w:right w:val="single" w:sz="4" w:space="0" w:color="auto"/>
            </w:tcBorders>
          </w:tcPr>
          <w:p w14:paraId="12E022EA" w14:textId="77777777" w:rsidR="00AB30AF" w:rsidRDefault="00AB30AF" w:rsidP="00AB30AF">
            <w:pPr>
              <w:autoSpaceDE w:val="0"/>
              <w:autoSpaceDN w:val="0"/>
              <w:adjustRightInd w:val="0"/>
              <w:spacing w:before="60" w:after="60" w:line="240" w:lineRule="auto"/>
              <w:jc w:val="both"/>
              <w:rPr>
                <w:rFonts w:ascii="Arial" w:hAnsi="Arial" w:cs="Arial"/>
                <w:color w:val="000000"/>
                <w:sz w:val="16"/>
                <w:szCs w:val="16"/>
                <w:lang w:val="en-CA"/>
              </w:rPr>
            </w:pPr>
            <w:r>
              <w:rPr>
                <w:rFonts w:ascii="Arial" w:hAnsi="Arial" w:cs="Arial"/>
                <w:color w:val="000000"/>
                <w:sz w:val="16"/>
                <w:szCs w:val="16"/>
                <w:lang w:val="en-CA"/>
              </w:rPr>
              <w:t>Identify the “Item to be catalogued” as fully as possible: description of the Equipment; Manufacturer; Model (if applicable); Manufacturer's Part No.; Commercial and Government Entity (CAGE) code (if available).</w:t>
            </w:r>
          </w:p>
        </w:tc>
      </w:tr>
      <w:tr w:rsidR="00AB30AF" w14:paraId="375AA5F8" w14:textId="77777777" w:rsidTr="00A1051A">
        <w:trPr>
          <w:trHeight w:val="221"/>
        </w:trPr>
        <w:tc>
          <w:tcPr>
            <w:tcW w:w="1873" w:type="dxa"/>
            <w:gridSpan w:val="2"/>
            <w:tcBorders>
              <w:top w:val="single" w:sz="4" w:space="0" w:color="auto"/>
              <w:left w:val="single" w:sz="4" w:space="0" w:color="auto"/>
              <w:bottom w:val="single" w:sz="4" w:space="0" w:color="auto"/>
              <w:right w:val="single" w:sz="4" w:space="0" w:color="auto"/>
            </w:tcBorders>
          </w:tcPr>
          <w:p w14:paraId="3E07B14D" w14:textId="77777777" w:rsidR="00AB30AF" w:rsidRDefault="00AB30AF" w:rsidP="00AB30AF">
            <w:pPr>
              <w:autoSpaceDE w:val="0"/>
              <w:autoSpaceDN w:val="0"/>
              <w:adjustRightInd w:val="0"/>
              <w:spacing w:before="60" w:after="60" w:line="240" w:lineRule="auto"/>
              <w:rPr>
                <w:rFonts w:ascii="Calibri" w:hAnsi="Calibri" w:cs="Calibri"/>
                <w:color w:val="000000"/>
                <w:lang w:val="en-CA"/>
              </w:rPr>
            </w:pPr>
            <w:r>
              <w:rPr>
                <w:rFonts w:ascii="Arial" w:hAnsi="Arial" w:cs="Arial"/>
                <w:b/>
                <w:bCs/>
                <w:color w:val="000000"/>
                <w:sz w:val="16"/>
                <w:szCs w:val="16"/>
                <w:lang w:val="en-CA"/>
              </w:rPr>
              <w:t>Cataloguing Data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29B90E" w14:textId="77777777" w:rsidR="00AB30AF" w:rsidRPr="00DF6FB9" w:rsidRDefault="00AB30AF" w:rsidP="00AB30AF">
            <w:pPr>
              <w:autoSpaceDE w:val="0"/>
              <w:autoSpaceDN w:val="0"/>
              <w:adjustRightInd w:val="0"/>
              <w:spacing w:before="60" w:after="60" w:line="240" w:lineRule="auto"/>
              <w:rPr>
                <w:rFonts w:ascii="Arial" w:hAnsi="Arial" w:cs="Arial"/>
                <w:b/>
                <w:bCs/>
                <w:color w:val="000000"/>
                <w:sz w:val="16"/>
                <w:szCs w:val="16"/>
                <w:lang w:val="en-CA"/>
              </w:rPr>
            </w:pPr>
            <w:r w:rsidRPr="00DF6FB9">
              <w:rPr>
                <w:rFonts w:ascii="Arial" w:hAnsi="Arial" w:cs="Arial"/>
                <w:b/>
                <w:bCs/>
                <w:color w:val="000000"/>
                <w:sz w:val="16"/>
                <w:szCs w:val="16"/>
                <w:lang w:val="en-CA"/>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3AD1F03" w14:textId="77777777" w:rsidR="00AB30AF" w:rsidRPr="00DF6FB9" w:rsidRDefault="00AB30AF" w:rsidP="00AB30AF">
            <w:pPr>
              <w:autoSpaceDE w:val="0"/>
              <w:autoSpaceDN w:val="0"/>
              <w:adjustRightInd w:val="0"/>
              <w:spacing w:before="60" w:after="60" w:line="240" w:lineRule="auto"/>
              <w:jc w:val="right"/>
              <w:rPr>
                <w:rFonts w:ascii="Arial" w:hAnsi="Arial" w:cs="Arial"/>
                <w:b/>
                <w:bCs/>
                <w:color w:val="000000"/>
                <w:sz w:val="16"/>
                <w:szCs w:val="16"/>
                <w:lang w:val="en-CA"/>
              </w:rPr>
            </w:pPr>
            <w:r>
              <w:rPr>
                <w:rFonts w:ascii="Arial" w:hAnsi="Arial" w:cs="Arial"/>
                <w:b/>
                <w:bCs/>
                <w:color w:val="000000"/>
                <w:sz w:val="16"/>
                <w:szCs w:val="16"/>
                <w:lang w:val="en-CA"/>
              </w:rPr>
              <w:t>Item to be catalogued:</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238B7029" w14:textId="77777777" w:rsidR="00AB30AF" w:rsidRDefault="00AB30AF" w:rsidP="00AB30AF">
            <w:pPr>
              <w:autoSpaceDE w:val="0"/>
              <w:autoSpaceDN w:val="0"/>
              <w:adjustRightInd w:val="0"/>
              <w:spacing w:before="60" w:after="60" w:line="240" w:lineRule="auto"/>
              <w:rPr>
                <w:rFonts w:ascii="Arial" w:hAnsi="Arial" w:cs="Arial"/>
                <w:b/>
                <w:bCs/>
                <w:color w:val="000000"/>
                <w:sz w:val="16"/>
                <w:szCs w:val="16"/>
                <w:lang w:val="en-CA"/>
              </w:rPr>
            </w:pPr>
            <w:r>
              <w:rPr>
                <w:rFonts w:ascii="Arial" w:hAnsi="Arial" w:cs="Arial"/>
                <w:b/>
                <w:bCs/>
                <w:color w:val="000000"/>
                <w:sz w:val="16"/>
                <w:szCs w:val="16"/>
                <w:lang w:val="en-CA"/>
              </w:rPr>
              <w:t xml:space="preserve">: </w:t>
            </w:r>
            <w:r w:rsidRPr="007755D0">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 ]</w:t>
            </w:r>
          </w:p>
        </w:tc>
      </w:tr>
      <w:tr w:rsidR="00AB30AF" w:rsidRPr="00B716D3" w14:paraId="1BA82C03"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shd w:val="clear" w:color="auto" w:fill="000000" w:themeFill="text1"/>
          </w:tcPr>
          <w:p w14:paraId="2B9DE31A" w14:textId="77777777" w:rsidR="00AB30AF" w:rsidRPr="00B716D3" w:rsidRDefault="00AB30AF" w:rsidP="00AB30AF">
            <w:pPr>
              <w:autoSpaceDE w:val="0"/>
              <w:autoSpaceDN w:val="0"/>
              <w:adjustRightInd w:val="0"/>
              <w:spacing w:before="60" w:after="60" w:line="240" w:lineRule="auto"/>
              <w:rPr>
                <w:rFonts w:ascii="Arial" w:hAnsi="Arial" w:cs="Arial"/>
                <w:b/>
                <w:bCs/>
                <w:color w:val="FFFFFF" w:themeColor="background1"/>
                <w:sz w:val="16"/>
                <w:szCs w:val="16"/>
                <w:lang w:val="en-CA"/>
              </w:rPr>
            </w:pPr>
            <w:r w:rsidRPr="00B716D3">
              <w:rPr>
                <w:rFonts w:ascii="Arial" w:hAnsi="Arial" w:cs="Arial"/>
                <w:b/>
                <w:bCs/>
                <w:color w:val="FFFFFF" w:themeColor="background1"/>
                <w:sz w:val="16"/>
                <w:szCs w:val="16"/>
                <w:lang w:val="en-CA"/>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31E2546" w14:textId="77777777" w:rsidR="00AB30AF" w:rsidRPr="00B716D3" w:rsidRDefault="00AB30AF" w:rsidP="00AB30AF">
            <w:pPr>
              <w:autoSpaceDE w:val="0"/>
              <w:autoSpaceDN w:val="0"/>
              <w:adjustRightInd w:val="0"/>
              <w:spacing w:before="60" w:after="60" w:line="240" w:lineRule="auto"/>
              <w:rPr>
                <w:rFonts w:ascii="Calibri" w:hAnsi="Calibri" w:cs="Calibri"/>
                <w:color w:val="FFFFFF" w:themeColor="background1"/>
                <w:lang w:val="en-CA"/>
              </w:rPr>
            </w:pPr>
            <w:r w:rsidRPr="00B716D3">
              <w:rPr>
                <w:rFonts w:ascii="Arial" w:hAnsi="Arial" w:cs="Arial"/>
                <w:b/>
                <w:bCs/>
                <w:color w:val="FFFFFF" w:themeColor="background1"/>
                <w:sz w:val="16"/>
                <w:szCs w:val="16"/>
                <w:lang w:val="en-CA"/>
              </w:rPr>
              <w:t>Required Data</w:t>
            </w:r>
          </w:p>
        </w:tc>
        <w:tc>
          <w:tcPr>
            <w:tcW w:w="8080" w:type="dxa"/>
            <w:tcBorders>
              <w:top w:val="single" w:sz="4" w:space="0" w:color="auto"/>
              <w:left w:val="single" w:sz="4" w:space="0" w:color="auto"/>
              <w:bottom w:val="single" w:sz="4" w:space="0" w:color="auto"/>
              <w:right w:val="single" w:sz="4" w:space="0" w:color="auto"/>
            </w:tcBorders>
            <w:shd w:val="clear" w:color="auto" w:fill="000000" w:themeFill="text1"/>
          </w:tcPr>
          <w:p w14:paraId="1688DD8D" w14:textId="77777777" w:rsidR="00AB30AF" w:rsidRPr="00B716D3" w:rsidRDefault="00AB30AF" w:rsidP="00AB30AF">
            <w:pPr>
              <w:autoSpaceDE w:val="0"/>
              <w:autoSpaceDN w:val="0"/>
              <w:adjustRightInd w:val="0"/>
              <w:spacing w:after="0" w:line="240" w:lineRule="auto"/>
              <w:rPr>
                <w:rFonts w:ascii="Arial" w:hAnsi="Arial" w:cs="Arial"/>
                <w:b/>
                <w:bCs/>
                <w:color w:val="FFFFFF" w:themeColor="background1"/>
                <w:sz w:val="16"/>
                <w:szCs w:val="16"/>
                <w:lang w:val="en-CA"/>
              </w:rPr>
            </w:pPr>
            <w:r w:rsidRPr="00B716D3">
              <w:rPr>
                <w:rFonts w:ascii="Arial" w:hAnsi="Arial" w:cs="Arial"/>
                <w:b/>
                <w:bCs/>
                <w:color w:val="FFFFFF" w:themeColor="background1"/>
                <w:sz w:val="16"/>
                <w:szCs w:val="16"/>
                <w:lang w:val="en-CA"/>
              </w:rPr>
              <w:t>Response</w:t>
            </w:r>
          </w:p>
        </w:tc>
      </w:tr>
      <w:tr w:rsidR="00AB30AF" w14:paraId="22684251"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1DAD3500"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18D70689"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Drawings and illustrated parts lists</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0C227ED4"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595EED62"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14C4D2DA"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5DD9BC3A"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Technical and repair specifications</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0516DE68"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5CA4295B"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29C5ABE2"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1F5FCA6E"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Physical and electrical characteristics</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38E5A2D2"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077E7BFD"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20D36473"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68C141D4"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Performance data, including operating conditions</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590748BE"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079226AA"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1A676005"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0ADB61C2"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Mounting requirements</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1D41FCF6"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4386F861"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0CE1EB34"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5208DA25"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Commercial catalogue data</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38A59662"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1FE6BFC9"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2BF385B8"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385DAD93"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Calibration requirements</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7CD8B00C"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7F34BD45"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72584C92"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407E72FA"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Any special packaging, handling, storage, or transportation requirements beyond commercial practice?</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4E0DB710"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581DBDD8"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254E05D1"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3D41DF3E"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Any maintenance that must be completed while the item is in storage?</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231E2FD5"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58883A87"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0808DB8B"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56DB0F54"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Hazardous material data?</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2CE7ED52"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7AFDE6AD"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7D3A41C7"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3EFA6F59"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ITAR/Controlled Goods information?</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288E6D25"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r w:rsidR="00AB30AF" w14:paraId="2E602802" w14:textId="77777777" w:rsidTr="00A1051A">
        <w:trPr>
          <w:trHeight w:val="187"/>
        </w:trPr>
        <w:tc>
          <w:tcPr>
            <w:tcW w:w="739" w:type="dxa"/>
            <w:tcBorders>
              <w:top w:val="single" w:sz="4" w:space="0" w:color="auto"/>
              <w:left w:val="single" w:sz="4" w:space="0" w:color="auto"/>
              <w:bottom w:val="single" w:sz="4" w:space="0" w:color="auto"/>
              <w:right w:val="single" w:sz="4" w:space="0" w:color="auto"/>
            </w:tcBorders>
          </w:tcPr>
          <w:p w14:paraId="79876A90" w14:textId="77777777" w:rsidR="00AB30AF" w:rsidRPr="00F1061F" w:rsidRDefault="00AB30AF" w:rsidP="00F1061F">
            <w:pPr>
              <w:pStyle w:val="ListParagraph"/>
              <w:numPr>
                <w:ilvl w:val="0"/>
                <w:numId w:val="47"/>
              </w:numPr>
              <w:autoSpaceDE w:val="0"/>
              <w:autoSpaceDN w:val="0"/>
              <w:adjustRightInd w:val="0"/>
              <w:spacing w:before="60" w:after="60" w:line="240" w:lineRule="auto"/>
              <w:ind w:left="357" w:hanging="357"/>
              <w:contextualSpacing w:val="0"/>
              <w:rPr>
                <w:rFonts w:ascii="Arial" w:hAnsi="Arial" w:cs="Arial"/>
                <w:color w:val="000000"/>
                <w:sz w:val="16"/>
                <w:szCs w:val="16"/>
                <w:lang w:val="en-CA"/>
              </w:rPr>
            </w:pPr>
          </w:p>
        </w:tc>
        <w:tc>
          <w:tcPr>
            <w:tcW w:w="5670" w:type="dxa"/>
            <w:gridSpan w:val="3"/>
            <w:tcBorders>
              <w:top w:val="single" w:sz="4" w:space="0" w:color="auto"/>
              <w:left w:val="single" w:sz="4" w:space="0" w:color="auto"/>
              <w:bottom w:val="single" w:sz="4" w:space="0" w:color="auto"/>
              <w:right w:val="single" w:sz="4" w:space="0" w:color="auto"/>
            </w:tcBorders>
          </w:tcPr>
          <w:p w14:paraId="5B100FEB" w14:textId="77777777" w:rsidR="00AB30AF" w:rsidRDefault="00AB30AF" w:rsidP="00AB30AF">
            <w:pPr>
              <w:autoSpaceDE w:val="0"/>
              <w:autoSpaceDN w:val="0"/>
              <w:adjustRightInd w:val="0"/>
              <w:spacing w:before="60" w:after="60" w:line="240" w:lineRule="auto"/>
              <w:rPr>
                <w:rFonts w:ascii="Arial" w:hAnsi="Arial" w:cs="Arial"/>
                <w:color w:val="000000"/>
                <w:sz w:val="16"/>
                <w:szCs w:val="16"/>
                <w:lang w:val="en-CA"/>
              </w:rPr>
            </w:pPr>
            <w:r>
              <w:rPr>
                <w:rFonts w:ascii="Arial" w:hAnsi="Arial" w:cs="Arial"/>
                <w:color w:val="000000"/>
                <w:sz w:val="16"/>
                <w:szCs w:val="16"/>
                <w:lang w:val="en-CA"/>
              </w:rPr>
              <w:t>Disposal requirements?</w:t>
            </w:r>
          </w:p>
        </w:tc>
        <w:tc>
          <w:tcPr>
            <w:tcW w:w="8080" w:type="dxa"/>
            <w:tcBorders>
              <w:top w:val="single" w:sz="4" w:space="0" w:color="auto"/>
              <w:left w:val="single" w:sz="4" w:space="0" w:color="auto"/>
              <w:bottom w:val="single" w:sz="4" w:space="0" w:color="auto"/>
              <w:right w:val="single" w:sz="4" w:space="0" w:color="auto"/>
            </w:tcBorders>
            <w:shd w:val="clear" w:color="auto" w:fill="92D050"/>
          </w:tcPr>
          <w:p w14:paraId="123FA315" w14:textId="77777777" w:rsidR="00AB30AF" w:rsidRDefault="00AB30AF" w:rsidP="00AB30AF">
            <w:pPr>
              <w:spacing w:before="120" w:after="120" w:line="240" w:lineRule="auto"/>
            </w:pPr>
            <w:r w:rsidRPr="00F0014B">
              <w:rPr>
                <w:rFonts w:ascii="Arial" w:eastAsia="Times New Roman" w:hAnsi="Arial" w:cs="Arial"/>
                <w:color w:val="000000"/>
                <w:sz w:val="16"/>
                <w:szCs w:val="16"/>
                <w:lang w:eastAsia="en-AU"/>
              </w:rPr>
              <w:t> [ * ]</w:t>
            </w:r>
          </w:p>
        </w:tc>
      </w:tr>
    </w:tbl>
    <w:p w14:paraId="39EBA43A" w14:textId="77777777" w:rsidR="00AB30AF" w:rsidRPr="00D82750" w:rsidRDefault="00AB30AF" w:rsidP="00AB30AF">
      <w:pPr>
        <w:jc w:val="center"/>
        <w:rPr>
          <w:rFonts w:ascii="Arial" w:eastAsia="Times New Roman" w:hAnsi="Arial" w:cs="Arial"/>
          <w:b/>
          <w:sz w:val="24"/>
          <w:szCs w:val="24"/>
        </w:rPr>
      </w:pPr>
    </w:p>
    <w:sectPr w:rsidR="00AB30AF" w:rsidRPr="00D82750" w:rsidSect="00AB30AF">
      <w:headerReference w:type="default" r:id="rId13"/>
      <w:footerReference w:type="default" r:id="rId14"/>
      <w:pgSz w:w="15840" w:h="12240" w:orient="landscape" w:code="1"/>
      <w:pgMar w:top="1440" w:right="1440" w:bottom="1440" w:left="709"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71C3" w14:textId="77777777" w:rsidR="006D1825" w:rsidRDefault="006D1825" w:rsidP="0095032B">
      <w:pPr>
        <w:spacing w:after="0" w:line="240" w:lineRule="auto"/>
      </w:pPr>
      <w:r>
        <w:separator/>
      </w:r>
    </w:p>
  </w:endnote>
  <w:endnote w:type="continuationSeparator" w:id="0">
    <w:p w14:paraId="4345A663" w14:textId="77777777" w:rsidR="006D1825" w:rsidRDefault="006D1825"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37B87" w14:paraId="31C71EF9" w14:textId="77777777" w:rsidTr="00FE101B">
      <w:tc>
        <w:tcPr>
          <w:tcW w:w="3192" w:type="dxa"/>
        </w:tcPr>
        <w:p w14:paraId="342C2B0D" w14:textId="77777777" w:rsidR="00D37B87" w:rsidRPr="00EC4367" w:rsidRDefault="00D37B87" w:rsidP="00EC164B">
          <w:pPr>
            <w:pStyle w:val="Footer"/>
            <w:rPr>
              <w:rFonts w:ascii="Arial" w:eastAsiaTheme="majorEastAsia" w:hAnsi="Arial" w:cs="Arial"/>
              <w:color w:val="7F7F7F" w:themeColor="text1" w:themeTint="80"/>
              <w:sz w:val="12"/>
              <w:szCs w:val="12"/>
            </w:rPr>
          </w:pPr>
        </w:p>
      </w:tc>
      <w:tc>
        <w:tcPr>
          <w:tcW w:w="3192" w:type="dxa"/>
        </w:tcPr>
        <w:p w14:paraId="1D7C559C" w14:textId="77777777" w:rsidR="00D37B87" w:rsidRPr="00EC4367" w:rsidRDefault="00D37B87" w:rsidP="00FE101B">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567147912"/>
            <w:docPartObj>
              <w:docPartGallery w:val="Page Numbers (Top of Page)"/>
              <w:docPartUnique/>
            </w:docPartObj>
          </w:sdtPr>
          <w:sdtEndPr/>
          <w:sdtContent>
            <w:p w14:paraId="45ED0AE0" w14:textId="77777777" w:rsidR="00D37B87" w:rsidRPr="002F7EC1" w:rsidRDefault="00D37B87" w:rsidP="00FE101B">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D74460">
                <w:rPr>
                  <w:rFonts w:ascii="Arial" w:hAnsi="Arial" w:cs="Arial"/>
                  <w:noProof/>
                  <w:sz w:val="16"/>
                  <w:szCs w:val="16"/>
                  <w:lang w:val="en-GB"/>
                </w:rPr>
                <w:t>2</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D366F8">
                <w:rPr>
                  <w:rFonts w:ascii="Arial" w:hAnsi="Arial" w:cs="Arial"/>
                  <w:noProof/>
                  <w:sz w:val="16"/>
                  <w:szCs w:val="16"/>
                  <w:lang w:val="en-GB"/>
                </w:rPr>
                <w:fldChar w:fldCharType="begin"/>
              </w:r>
              <w:r w:rsidRPr="00D366F8">
                <w:rPr>
                  <w:rFonts w:ascii="Arial" w:hAnsi="Arial" w:cs="Arial"/>
                  <w:noProof/>
                  <w:sz w:val="16"/>
                  <w:szCs w:val="16"/>
                  <w:lang w:val="en-GB"/>
                </w:rPr>
                <w:instrText xml:space="preserve"> NUMPAGES  \* Arabic  \* MERGEFORMAT </w:instrText>
              </w:r>
              <w:r w:rsidRPr="00D366F8">
                <w:rPr>
                  <w:rFonts w:ascii="Arial" w:hAnsi="Arial" w:cs="Arial"/>
                  <w:noProof/>
                  <w:sz w:val="16"/>
                  <w:szCs w:val="16"/>
                  <w:lang w:val="en-GB"/>
                </w:rPr>
                <w:fldChar w:fldCharType="separate"/>
              </w:r>
              <w:r w:rsidR="00D74460">
                <w:rPr>
                  <w:rFonts w:ascii="Arial" w:hAnsi="Arial" w:cs="Arial"/>
                  <w:noProof/>
                  <w:sz w:val="16"/>
                  <w:szCs w:val="16"/>
                  <w:lang w:val="en-GB"/>
                </w:rPr>
                <w:t>9</w:t>
              </w:r>
              <w:r w:rsidRPr="00D366F8">
                <w:rPr>
                  <w:rFonts w:ascii="Arial" w:hAnsi="Arial" w:cs="Arial"/>
                  <w:noProof/>
                  <w:sz w:val="16"/>
                  <w:szCs w:val="16"/>
                  <w:lang w:val="en-GB"/>
                </w:rPr>
                <w:fldChar w:fldCharType="end"/>
              </w:r>
            </w:p>
          </w:sdtContent>
        </w:sdt>
      </w:tc>
    </w:tr>
    <w:tr w:rsidR="00D37B87" w14:paraId="676E9C0D" w14:textId="77777777" w:rsidTr="00FE101B">
      <w:tc>
        <w:tcPr>
          <w:tcW w:w="3192" w:type="dxa"/>
        </w:tcPr>
        <w:p w14:paraId="3EFC0A01" w14:textId="77777777" w:rsidR="00D37B87" w:rsidRPr="007E684F" w:rsidRDefault="00D37B87" w:rsidP="00FE101B">
          <w:pPr>
            <w:pStyle w:val="Footer"/>
            <w:rPr>
              <w:rFonts w:ascii="Arial" w:eastAsiaTheme="majorEastAsia" w:hAnsi="Arial" w:cs="Arial"/>
              <w:color w:val="7F7F7F" w:themeColor="text1" w:themeTint="80"/>
              <w:sz w:val="12"/>
              <w:szCs w:val="12"/>
            </w:rPr>
          </w:pPr>
          <w:r w:rsidRPr="007E684F">
            <w:rPr>
              <w:rFonts w:ascii="Arial" w:eastAsiaTheme="majorEastAsia" w:hAnsi="Arial" w:cs="Arial"/>
              <w:color w:val="7F7F7F" w:themeColor="text1" w:themeTint="80"/>
              <w:sz w:val="12"/>
              <w:szCs w:val="12"/>
            </w:rPr>
            <w:t>Purchaser’s initials: _____</w:t>
          </w:r>
        </w:p>
      </w:tc>
      <w:tc>
        <w:tcPr>
          <w:tcW w:w="3192" w:type="dxa"/>
        </w:tcPr>
        <w:p w14:paraId="66189025" w14:textId="77777777" w:rsidR="00D37B87" w:rsidRPr="007E684F" w:rsidRDefault="00D37B87" w:rsidP="00FE101B">
          <w:pPr>
            <w:jc w:val="center"/>
            <w:rPr>
              <w:rFonts w:ascii="Arial" w:hAnsi="Arial" w:cs="Arial"/>
              <w:noProof/>
              <w:color w:val="7F7F7F" w:themeColor="text1" w:themeTint="80"/>
              <w:sz w:val="12"/>
              <w:szCs w:val="12"/>
              <w:lang w:val="en-GB"/>
            </w:rPr>
          </w:pPr>
          <w:r w:rsidRPr="007E684F">
            <w:rPr>
              <w:rFonts w:ascii="Arial" w:hAnsi="Arial" w:cs="Arial"/>
              <w:noProof/>
              <w:color w:val="7F7F7F" w:themeColor="text1" w:themeTint="80"/>
              <w:sz w:val="12"/>
              <w:szCs w:val="12"/>
              <w:lang w:val="en-GB"/>
            </w:rPr>
            <w:t>Uncontrolled when Printed</w:t>
          </w:r>
        </w:p>
      </w:tc>
      <w:tc>
        <w:tcPr>
          <w:tcW w:w="3192" w:type="dxa"/>
        </w:tcPr>
        <w:p w14:paraId="575EB5BB" w14:textId="77777777" w:rsidR="00D37B87" w:rsidRPr="00EC4367" w:rsidRDefault="00D37B87" w:rsidP="00FE101B">
          <w:pPr>
            <w:pStyle w:val="Footer"/>
            <w:jc w:val="right"/>
            <w:rPr>
              <w:rFonts w:ascii="Arial" w:eastAsiaTheme="majorEastAsia" w:hAnsi="Arial" w:cs="Arial"/>
              <w:color w:val="7F7F7F" w:themeColor="text1" w:themeTint="80"/>
              <w:sz w:val="12"/>
              <w:szCs w:val="12"/>
            </w:rPr>
          </w:pPr>
          <w:r w:rsidRPr="007E684F">
            <w:rPr>
              <w:rFonts w:ascii="Arial" w:eastAsiaTheme="majorEastAsia" w:hAnsi="Arial" w:cs="Arial"/>
              <w:color w:val="7F7F7F" w:themeColor="text1" w:themeTint="80"/>
              <w:sz w:val="12"/>
              <w:szCs w:val="12"/>
            </w:rPr>
            <w:t>Supplier’s initials: _____</w:t>
          </w:r>
        </w:p>
      </w:tc>
    </w:tr>
    <w:tr w:rsidR="00D37B87" w14:paraId="7E803A19" w14:textId="77777777" w:rsidTr="00FE101B">
      <w:trPr>
        <w:trHeight w:val="64"/>
      </w:trPr>
      <w:tc>
        <w:tcPr>
          <w:tcW w:w="3192" w:type="dxa"/>
        </w:tcPr>
        <w:p w14:paraId="196585C0" w14:textId="77777777" w:rsidR="00D37B87" w:rsidRPr="00EC4367" w:rsidRDefault="00D37B87" w:rsidP="00FE101B">
          <w:pPr>
            <w:pStyle w:val="Footer"/>
            <w:rPr>
              <w:rFonts w:ascii="Arial" w:eastAsiaTheme="majorEastAsia" w:hAnsi="Arial" w:cs="Arial"/>
              <w:color w:val="7F7F7F" w:themeColor="text1" w:themeTint="80"/>
              <w:sz w:val="8"/>
              <w:szCs w:val="8"/>
            </w:rPr>
          </w:pPr>
        </w:p>
      </w:tc>
      <w:tc>
        <w:tcPr>
          <w:tcW w:w="3192" w:type="dxa"/>
        </w:tcPr>
        <w:p w14:paraId="66C8E739" w14:textId="77777777" w:rsidR="00D37B87" w:rsidRPr="007E684F" w:rsidRDefault="00D37B87" w:rsidP="00FE101B">
          <w:pPr>
            <w:pStyle w:val="Footer"/>
            <w:jc w:val="center"/>
            <w:rPr>
              <w:rFonts w:ascii="Arial" w:eastAsiaTheme="majorEastAsia" w:hAnsi="Arial" w:cs="Arial"/>
              <w:color w:val="7F7F7F" w:themeColor="text1" w:themeTint="80"/>
              <w:sz w:val="12"/>
              <w:szCs w:val="12"/>
            </w:rPr>
          </w:pPr>
          <w:r w:rsidRPr="007E684F">
            <w:rPr>
              <w:rFonts w:ascii="Arial" w:eastAsiaTheme="majorEastAsia" w:hAnsi="Arial" w:cs="Arial"/>
              <w:color w:val="7F7F7F" w:themeColor="text1" w:themeTint="80"/>
              <w:sz w:val="12"/>
              <w:szCs w:val="12"/>
            </w:rPr>
            <w:t>VSY Proprietary / Commercial Sensitive</w:t>
          </w:r>
        </w:p>
      </w:tc>
      <w:tc>
        <w:tcPr>
          <w:tcW w:w="3192" w:type="dxa"/>
        </w:tcPr>
        <w:p w14:paraId="445B52B1" w14:textId="77777777" w:rsidR="00D37B87" w:rsidRPr="00EC4367" w:rsidRDefault="00D37B87" w:rsidP="00FE101B">
          <w:pPr>
            <w:pStyle w:val="Footer"/>
            <w:jc w:val="right"/>
            <w:rPr>
              <w:rFonts w:ascii="Arial" w:eastAsiaTheme="majorEastAsia" w:hAnsi="Arial" w:cs="Arial"/>
              <w:color w:val="7F7F7F" w:themeColor="text1" w:themeTint="80"/>
              <w:sz w:val="12"/>
              <w:szCs w:val="12"/>
            </w:rPr>
          </w:pPr>
        </w:p>
      </w:tc>
    </w:tr>
  </w:tbl>
  <w:p w14:paraId="1841BD35" w14:textId="77777777" w:rsidR="00D37B87" w:rsidRPr="00A76278" w:rsidRDefault="00D37B87" w:rsidP="00A76278">
    <w:pPr>
      <w:pStyle w:val="Footer"/>
      <w:rPr>
        <w:rFonts w:ascii="Arial" w:hAnsi="Arial" w:cs="Arial"/>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969"/>
      <w:gridCol w:w="5954"/>
    </w:tblGrid>
    <w:tr w:rsidR="00D37B87" w14:paraId="507325E1" w14:textId="77777777" w:rsidTr="00AB30AF">
      <w:tc>
        <w:tcPr>
          <w:tcW w:w="4644" w:type="dxa"/>
        </w:tcPr>
        <w:p w14:paraId="1B351671" w14:textId="77777777" w:rsidR="00D37B87" w:rsidRPr="00EC4367" w:rsidRDefault="00D37B87" w:rsidP="00EC164B">
          <w:pPr>
            <w:pStyle w:val="Footer"/>
            <w:rPr>
              <w:rFonts w:ascii="Arial" w:eastAsiaTheme="majorEastAsia" w:hAnsi="Arial" w:cs="Arial"/>
              <w:color w:val="7F7F7F" w:themeColor="text1" w:themeTint="80"/>
              <w:sz w:val="12"/>
              <w:szCs w:val="12"/>
            </w:rPr>
          </w:pPr>
        </w:p>
      </w:tc>
      <w:tc>
        <w:tcPr>
          <w:tcW w:w="3969" w:type="dxa"/>
        </w:tcPr>
        <w:p w14:paraId="5EAAB3B5" w14:textId="77777777" w:rsidR="00D37B87" w:rsidRPr="00EC4367" w:rsidRDefault="00D37B87" w:rsidP="00FE101B">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5954" w:type="dxa"/>
        </w:tcPr>
        <w:sdt>
          <w:sdtPr>
            <w:rPr>
              <w:rFonts w:ascii="Arial" w:hAnsi="Arial" w:cs="Arial"/>
              <w:sz w:val="24"/>
              <w:szCs w:val="24"/>
              <w:lang w:val="en-GB"/>
            </w:rPr>
            <w:id w:val="1834570916"/>
            <w:docPartObj>
              <w:docPartGallery w:val="Page Numbers (Top of Page)"/>
              <w:docPartUnique/>
            </w:docPartObj>
          </w:sdtPr>
          <w:sdtEndPr/>
          <w:sdtContent>
            <w:p w14:paraId="55BD0B9B" w14:textId="77777777" w:rsidR="00D37B87" w:rsidRPr="002F7EC1" w:rsidRDefault="00D37B87" w:rsidP="00FE101B">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D74460">
                <w:rPr>
                  <w:rFonts w:ascii="Arial" w:hAnsi="Arial" w:cs="Arial"/>
                  <w:noProof/>
                  <w:sz w:val="16"/>
                  <w:szCs w:val="16"/>
                  <w:lang w:val="en-GB"/>
                </w:rPr>
                <w:t>9</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D366F8">
                <w:rPr>
                  <w:rFonts w:ascii="Arial" w:hAnsi="Arial" w:cs="Arial"/>
                  <w:noProof/>
                  <w:sz w:val="16"/>
                  <w:szCs w:val="16"/>
                  <w:lang w:val="en-GB"/>
                </w:rPr>
                <w:fldChar w:fldCharType="begin"/>
              </w:r>
              <w:r w:rsidRPr="00D366F8">
                <w:rPr>
                  <w:rFonts w:ascii="Arial" w:hAnsi="Arial" w:cs="Arial"/>
                  <w:noProof/>
                  <w:sz w:val="16"/>
                  <w:szCs w:val="16"/>
                  <w:lang w:val="en-GB"/>
                </w:rPr>
                <w:instrText xml:space="preserve"> NUMPAGES  \* Arabic  \* MERGEFORMAT </w:instrText>
              </w:r>
              <w:r w:rsidRPr="00D366F8">
                <w:rPr>
                  <w:rFonts w:ascii="Arial" w:hAnsi="Arial" w:cs="Arial"/>
                  <w:noProof/>
                  <w:sz w:val="16"/>
                  <w:szCs w:val="16"/>
                  <w:lang w:val="en-GB"/>
                </w:rPr>
                <w:fldChar w:fldCharType="separate"/>
              </w:r>
              <w:r w:rsidR="00D74460">
                <w:rPr>
                  <w:rFonts w:ascii="Arial" w:hAnsi="Arial" w:cs="Arial"/>
                  <w:noProof/>
                  <w:sz w:val="16"/>
                  <w:szCs w:val="16"/>
                  <w:lang w:val="en-GB"/>
                </w:rPr>
                <w:t>9</w:t>
              </w:r>
              <w:r w:rsidRPr="00D366F8">
                <w:rPr>
                  <w:rFonts w:ascii="Arial" w:hAnsi="Arial" w:cs="Arial"/>
                  <w:noProof/>
                  <w:sz w:val="16"/>
                  <w:szCs w:val="16"/>
                  <w:lang w:val="en-GB"/>
                </w:rPr>
                <w:fldChar w:fldCharType="end"/>
              </w:r>
            </w:p>
          </w:sdtContent>
        </w:sdt>
      </w:tc>
    </w:tr>
    <w:tr w:rsidR="00D37B87" w14:paraId="1BD06CD8" w14:textId="77777777" w:rsidTr="00AB30AF">
      <w:tc>
        <w:tcPr>
          <w:tcW w:w="4644" w:type="dxa"/>
        </w:tcPr>
        <w:p w14:paraId="6C810A25" w14:textId="77777777" w:rsidR="00D37B87" w:rsidRPr="007E684F" w:rsidRDefault="00D37B87" w:rsidP="00FE101B">
          <w:pPr>
            <w:pStyle w:val="Footer"/>
            <w:rPr>
              <w:rFonts w:ascii="Arial" w:eastAsiaTheme="majorEastAsia" w:hAnsi="Arial" w:cs="Arial"/>
              <w:color w:val="7F7F7F" w:themeColor="text1" w:themeTint="80"/>
              <w:sz w:val="12"/>
              <w:szCs w:val="12"/>
            </w:rPr>
          </w:pPr>
          <w:r w:rsidRPr="007E684F">
            <w:rPr>
              <w:rFonts w:ascii="Arial" w:eastAsiaTheme="majorEastAsia" w:hAnsi="Arial" w:cs="Arial"/>
              <w:color w:val="7F7F7F" w:themeColor="text1" w:themeTint="80"/>
              <w:sz w:val="12"/>
              <w:szCs w:val="12"/>
            </w:rPr>
            <w:t>Purchaser’s initials: _____</w:t>
          </w:r>
        </w:p>
      </w:tc>
      <w:tc>
        <w:tcPr>
          <w:tcW w:w="3969" w:type="dxa"/>
        </w:tcPr>
        <w:p w14:paraId="2D6F0C61" w14:textId="77777777" w:rsidR="00D37B87" w:rsidRPr="007E684F" w:rsidRDefault="00D37B87" w:rsidP="00FE101B">
          <w:pPr>
            <w:jc w:val="center"/>
            <w:rPr>
              <w:rFonts w:ascii="Arial" w:hAnsi="Arial" w:cs="Arial"/>
              <w:noProof/>
              <w:color w:val="7F7F7F" w:themeColor="text1" w:themeTint="80"/>
              <w:sz w:val="12"/>
              <w:szCs w:val="12"/>
              <w:lang w:val="en-GB"/>
            </w:rPr>
          </w:pPr>
          <w:r w:rsidRPr="007E684F">
            <w:rPr>
              <w:rFonts w:ascii="Arial" w:hAnsi="Arial" w:cs="Arial"/>
              <w:noProof/>
              <w:color w:val="7F7F7F" w:themeColor="text1" w:themeTint="80"/>
              <w:sz w:val="12"/>
              <w:szCs w:val="12"/>
              <w:lang w:val="en-GB"/>
            </w:rPr>
            <w:t>Uncontrolled when Printed</w:t>
          </w:r>
        </w:p>
      </w:tc>
      <w:tc>
        <w:tcPr>
          <w:tcW w:w="5954" w:type="dxa"/>
        </w:tcPr>
        <w:p w14:paraId="183A9E1D" w14:textId="77777777" w:rsidR="00D37B87" w:rsidRPr="00EC4367" w:rsidRDefault="00D37B87" w:rsidP="00FE101B">
          <w:pPr>
            <w:pStyle w:val="Footer"/>
            <w:jc w:val="right"/>
            <w:rPr>
              <w:rFonts w:ascii="Arial" w:eastAsiaTheme="majorEastAsia" w:hAnsi="Arial" w:cs="Arial"/>
              <w:color w:val="7F7F7F" w:themeColor="text1" w:themeTint="80"/>
              <w:sz w:val="12"/>
              <w:szCs w:val="12"/>
            </w:rPr>
          </w:pPr>
          <w:r w:rsidRPr="007E684F">
            <w:rPr>
              <w:rFonts w:ascii="Arial" w:eastAsiaTheme="majorEastAsia" w:hAnsi="Arial" w:cs="Arial"/>
              <w:color w:val="7F7F7F" w:themeColor="text1" w:themeTint="80"/>
              <w:sz w:val="12"/>
              <w:szCs w:val="12"/>
            </w:rPr>
            <w:t>Supplier’s initials: _____</w:t>
          </w:r>
        </w:p>
      </w:tc>
    </w:tr>
    <w:tr w:rsidR="00D37B87" w14:paraId="73E68BC2" w14:textId="77777777" w:rsidTr="00AB30AF">
      <w:trPr>
        <w:trHeight w:val="64"/>
      </w:trPr>
      <w:tc>
        <w:tcPr>
          <w:tcW w:w="4644" w:type="dxa"/>
        </w:tcPr>
        <w:p w14:paraId="25EC57B0" w14:textId="77777777" w:rsidR="00D37B87" w:rsidRPr="00EC4367" w:rsidRDefault="00D37B87" w:rsidP="00FE101B">
          <w:pPr>
            <w:pStyle w:val="Footer"/>
            <w:rPr>
              <w:rFonts w:ascii="Arial" w:eastAsiaTheme="majorEastAsia" w:hAnsi="Arial" w:cs="Arial"/>
              <w:color w:val="7F7F7F" w:themeColor="text1" w:themeTint="80"/>
              <w:sz w:val="8"/>
              <w:szCs w:val="8"/>
            </w:rPr>
          </w:pPr>
        </w:p>
      </w:tc>
      <w:tc>
        <w:tcPr>
          <w:tcW w:w="3969" w:type="dxa"/>
        </w:tcPr>
        <w:p w14:paraId="76ECBDC5" w14:textId="77777777" w:rsidR="00D37B87" w:rsidRPr="00EC4367" w:rsidRDefault="00D37B87" w:rsidP="00FE101B">
          <w:pPr>
            <w:pStyle w:val="Footer"/>
            <w:jc w:val="center"/>
            <w:rPr>
              <w:rFonts w:ascii="Arial" w:eastAsiaTheme="majorEastAsia" w:hAnsi="Arial" w:cs="Arial"/>
              <w:color w:val="7F7F7F" w:themeColor="text1" w:themeTint="80"/>
              <w:sz w:val="12"/>
              <w:szCs w:val="12"/>
              <w:highlight w:val="yellow"/>
            </w:rPr>
          </w:pPr>
          <w:r w:rsidRPr="00EC4367">
            <w:rPr>
              <w:rFonts w:ascii="Arial" w:eastAsiaTheme="majorEastAsia" w:hAnsi="Arial" w:cs="Arial"/>
              <w:color w:val="7F7F7F" w:themeColor="text1" w:themeTint="80"/>
              <w:sz w:val="12"/>
              <w:szCs w:val="12"/>
            </w:rPr>
            <w:t>VSY Proprietary / Commercial Sensitive</w:t>
          </w:r>
        </w:p>
      </w:tc>
      <w:tc>
        <w:tcPr>
          <w:tcW w:w="5954" w:type="dxa"/>
        </w:tcPr>
        <w:p w14:paraId="73392FAA" w14:textId="77777777" w:rsidR="00D37B87" w:rsidRPr="00EC4367" w:rsidRDefault="00D37B87" w:rsidP="00FE101B">
          <w:pPr>
            <w:pStyle w:val="Footer"/>
            <w:jc w:val="right"/>
            <w:rPr>
              <w:rFonts w:ascii="Arial" w:eastAsiaTheme="majorEastAsia" w:hAnsi="Arial" w:cs="Arial"/>
              <w:color w:val="7F7F7F" w:themeColor="text1" w:themeTint="80"/>
              <w:sz w:val="12"/>
              <w:szCs w:val="12"/>
            </w:rPr>
          </w:pPr>
        </w:p>
      </w:tc>
    </w:tr>
  </w:tbl>
  <w:p w14:paraId="6E8C8D2E" w14:textId="77777777" w:rsidR="00D37B87" w:rsidRPr="00A76278" w:rsidRDefault="00D37B87" w:rsidP="00A76278">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B64B5" w14:textId="77777777" w:rsidR="006D1825" w:rsidRDefault="006D1825" w:rsidP="0095032B">
      <w:pPr>
        <w:spacing w:after="0" w:line="240" w:lineRule="auto"/>
      </w:pPr>
      <w:r>
        <w:separator/>
      </w:r>
    </w:p>
  </w:footnote>
  <w:footnote w:type="continuationSeparator" w:id="0">
    <w:p w14:paraId="6D3556A2" w14:textId="77777777" w:rsidR="006D1825" w:rsidRDefault="006D1825" w:rsidP="00950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222"/>
    </w:tblGrid>
    <w:tr w:rsidR="00D37B87" w14:paraId="3D3A334E" w14:textId="77777777" w:rsidTr="00E36847">
      <w:tc>
        <w:tcPr>
          <w:tcW w:w="3192" w:type="dxa"/>
        </w:tcPr>
        <w:p w14:paraId="60D64D37" w14:textId="77777777" w:rsidR="00D37B87" w:rsidRDefault="00D37B87">
          <w:pPr>
            <w:pStyle w:val="Header"/>
          </w:pPr>
          <w:r w:rsidRPr="00D15F8B">
            <w:rPr>
              <w:rFonts w:cs="Arial"/>
              <w:noProof/>
              <w:color w:val="000000"/>
              <w:sz w:val="16"/>
              <w:szCs w:val="16"/>
              <w:lang w:val="en-CA" w:eastAsia="en-CA"/>
            </w:rPr>
            <w:drawing>
              <wp:inline distT="0" distB="0" distL="0" distR="0" wp14:anchorId="338C8198" wp14:editId="30547FB5">
                <wp:extent cx="1494790" cy="365760"/>
                <wp:effectExtent l="1905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3192" w:type="dxa"/>
        </w:tcPr>
        <w:p w14:paraId="185D153E" w14:textId="77777777" w:rsidR="00D37B87" w:rsidRPr="00E36847" w:rsidRDefault="00D37B87" w:rsidP="00E36847">
          <w:pPr>
            <w:pStyle w:val="Header"/>
            <w:jc w:val="center"/>
            <w:rPr>
              <w:rFonts w:ascii="Arial" w:hAnsi="Arial" w:cs="Arial"/>
            </w:rPr>
          </w:pPr>
          <w:r w:rsidRPr="00E36847">
            <w:rPr>
              <w:rFonts w:ascii="Arial" w:eastAsiaTheme="minorEastAsia" w:hAnsi="Arial" w:cs="Arial"/>
              <w:color w:val="808080"/>
              <w:spacing w:val="-3"/>
              <w:sz w:val="14"/>
              <w:szCs w:val="14"/>
              <w:lang w:val="en-GB"/>
            </w:rPr>
            <w:t>ILS</w:t>
          </w:r>
          <w:r w:rsidRPr="00E36847">
            <w:rPr>
              <w:rFonts w:ascii="Arial" w:hAnsi="Arial" w:cs="Arial"/>
            </w:rPr>
            <w:t xml:space="preserve"> </w:t>
          </w:r>
          <w:r w:rsidRPr="00E36847">
            <w:rPr>
              <w:rFonts w:ascii="Arial" w:eastAsiaTheme="minorEastAsia" w:hAnsi="Arial" w:cs="Arial"/>
              <w:color w:val="808080"/>
              <w:spacing w:val="-3"/>
              <w:sz w:val="14"/>
              <w:szCs w:val="14"/>
              <w:lang w:val="en-GB"/>
            </w:rPr>
            <w:t>Capabilities Questionnaire</w:t>
          </w:r>
        </w:p>
      </w:tc>
      <w:tc>
        <w:tcPr>
          <w:tcW w:w="3222" w:type="dxa"/>
        </w:tcPr>
        <w:p w14:paraId="4604B255" w14:textId="5200ADBA" w:rsidR="00D37B87" w:rsidRDefault="00D37B87" w:rsidP="003E2F0D">
          <w:pPr>
            <w:pStyle w:val="Header"/>
            <w:jc w:val="right"/>
          </w:pPr>
          <w:r w:rsidRPr="00EC4367">
            <w:rPr>
              <w:rFonts w:ascii="Arial" w:hAnsi="Arial" w:cs="Arial"/>
              <w:sz w:val="12"/>
              <w:szCs w:val="12"/>
              <w:lang w:val="en-GB"/>
            </w:rPr>
            <w:t>Document No</w:t>
          </w:r>
          <w:r w:rsidRPr="00EC4367">
            <w:rPr>
              <w:rFonts w:ascii="Arial" w:hAnsi="Arial" w:cs="Arial"/>
              <w:noProof/>
              <w:sz w:val="12"/>
              <w:szCs w:val="12"/>
              <w:lang w:val="en-GB"/>
            </w:rPr>
            <w:t xml:space="preserve">: </w:t>
          </w:r>
          <w:r w:rsidRPr="00E36847">
            <w:rPr>
              <w:rFonts w:ascii="Arial" w:hAnsi="Arial" w:cs="Arial"/>
              <w:noProof/>
              <w:sz w:val="12"/>
              <w:szCs w:val="12"/>
              <w:lang w:val="en-GB"/>
            </w:rPr>
            <w:t>VSY-A08.22-0057</w:t>
          </w:r>
          <w:r>
            <w:rPr>
              <w:rFonts w:ascii="Arial" w:hAnsi="Arial" w:cs="Arial"/>
              <w:noProof/>
              <w:sz w:val="12"/>
              <w:szCs w:val="12"/>
              <w:lang w:val="en-GB"/>
            </w:rPr>
            <w:t xml:space="preserve"> Rev </w:t>
          </w:r>
          <w:r w:rsidR="003E2F0D">
            <w:rPr>
              <w:rFonts w:ascii="Arial" w:hAnsi="Arial" w:cs="Arial"/>
              <w:noProof/>
              <w:sz w:val="12"/>
              <w:szCs w:val="12"/>
              <w:lang w:val="en-GB"/>
            </w:rPr>
            <w:t>3</w:t>
          </w:r>
        </w:p>
      </w:tc>
    </w:tr>
  </w:tbl>
  <w:p w14:paraId="7CCF1BA9" w14:textId="77777777" w:rsidR="00D37B87" w:rsidRDefault="00D37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111"/>
      <w:gridCol w:w="5103"/>
    </w:tblGrid>
    <w:tr w:rsidR="00D37B87" w14:paraId="2C2D1E08" w14:textId="77777777" w:rsidTr="00AB30AF">
      <w:tc>
        <w:tcPr>
          <w:tcW w:w="4786" w:type="dxa"/>
        </w:tcPr>
        <w:p w14:paraId="19C7C95E" w14:textId="77777777" w:rsidR="00D37B87" w:rsidRDefault="00D37B87">
          <w:pPr>
            <w:pStyle w:val="Header"/>
          </w:pPr>
          <w:r w:rsidRPr="00D15F8B">
            <w:rPr>
              <w:rFonts w:cs="Arial"/>
              <w:noProof/>
              <w:color w:val="000000"/>
              <w:sz w:val="16"/>
              <w:szCs w:val="16"/>
              <w:lang w:val="en-CA" w:eastAsia="en-CA"/>
            </w:rPr>
            <w:drawing>
              <wp:inline distT="0" distB="0" distL="0" distR="0" wp14:anchorId="34B41447" wp14:editId="7B7AB33E">
                <wp:extent cx="1494790" cy="365760"/>
                <wp:effectExtent l="19050" t="0" r="0" b="0"/>
                <wp:docPr id="10" name="Picture 10"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4111" w:type="dxa"/>
        </w:tcPr>
        <w:p w14:paraId="2084CD94" w14:textId="77777777" w:rsidR="00D37B87" w:rsidRDefault="00D37B87" w:rsidP="00AB30AF">
          <w:pPr>
            <w:pStyle w:val="Header"/>
            <w:jc w:val="center"/>
          </w:pPr>
          <w:r>
            <w:rPr>
              <w:rFonts w:ascii="Arial" w:hAnsi="Arial" w:cs="Arial"/>
              <w:color w:val="808080"/>
              <w:spacing w:val="-3"/>
              <w:sz w:val="14"/>
              <w:szCs w:val="14"/>
              <w:lang w:val="en-GB"/>
            </w:rPr>
            <w:t>Appendix “A”</w:t>
          </w:r>
        </w:p>
      </w:tc>
      <w:tc>
        <w:tcPr>
          <w:tcW w:w="5103" w:type="dxa"/>
        </w:tcPr>
        <w:p w14:paraId="21CF639C" w14:textId="07D4A1F8" w:rsidR="00D37B87" w:rsidRDefault="00D37B87" w:rsidP="00AB30AF">
          <w:pPr>
            <w:pStyle w:val="Header"/>
            <w:jc w:val="right"/>
          </w:pPr>
          <w:r w:rsidRPr="00EC4367">
            <w:rPr>
              <w:rFonts w:ascii="Arial" w:hAnsi="Arial" w:cs="Arial"/>
              <w:sz w:val="12"/>
              <w:szCs w:val="12"/>
              <w:lang w:val="en-GB"/>
            </w:rPr>
            <w:t>Document No</w:t>
          </w:r>
          <w:r>
            <w:rPr>
              <w:rFonts w:ascii="Arial" w:hAnsi="Arial" w:cs="Arial"/>
              <w:noProof/>
              <w:sz w:val="12"/>
              <w:szCs w:val="12"/>
              <w:lang w:val="en-GB"/>
            </w:rPr>
            <w:t xml:space="preserve">: </w:t>
          </w:r>
          <w:r w:rsidRPr="00E36847">
            <w:rPr>
              <w:rFonts w:ascii="Arial" w:hAnsi="Arial" w:cs="Arial"/>
              <w:noProof/>
              <w:sz w:val="12"/>
              <w:szCs w:val="12"/>
              <w:lang w:val="en-GB"/>
            </w:rPr>
            <w:t>VSY-A08.22-0057</w:t>
          </w:r>
          <w:r w:rsidR="00E04D6B">
            <w:rPr>
              <w:rFonts w:ascii="Arial" w:hAnsi="Arial" w:cs="Arial"/>
              <w:noProof/>
              <w:sz w:val="12"/>
              <w:szCs w:val="12"/>
              <w:lang w:val="en-GB"/>
            </w:rPr>
            <w:t xml:space="preserve"> Rev 3</w:t>
          </w:r>
        </w:p>
      </w:tc>
    </w:tr>
  </w:tbl>
  <w:p w14:paraId="59E5E1E3" w14:textId="77777777" w:rsidR="00D37B87" w:rsidRDefault="00D37B87" w:rsidP="00AB3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A7F88"/>
    <w:multiLevelType w:val="hybridMultilevel"/>
    <w:tmpl w:val="CB12F50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D93B36"/>
    <w:multiLevelType w:val="hybridMultilevel"/>
    <w:tmpl w:val="6DB65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EF60E7"/>
    <w:multiLevelType w:val="hybridMultilevel"/>
    <w:tmpl w:val="7826D5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831626"/>
    <w:multiLevelType w:val="hybridMultilevel"/>
    <w:tmpl w:val="C7DA8F6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1" w15:restartNumberingAfterBreak="0">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3" w15:restartNumberingAfterBreak="0">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6" w15:restartNumberingAfterBreak="0">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15:restartNumberingAfterBreak="0">
    <w:nsid w:val="39786C64"/>
    <w:multiLevelType w:val="hybridMultilevel"/>
    <w:tmpl w:val="0ED2D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3D98326A"/>
    <w:multiLevelType w:val="hybridMultilevel"/>
    <w:tmpl w:val="820ED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0F3641"/>
    <w:multiLevelType w:val="hybridMultilevel"/>
    <w:tmpl w:val="5A6440E0"/>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15:restartNumberingAfterBreak="0">
    <w:nsid w:val="4F633C7D"/>
    <w:multiLevelType w:val="hybridMultilevel"/>
    <w:tmpl w:val="74CE764E"/>
    <w:lvl w:ilvl="0" w:tplc="D06EC4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15:restartNumberingAfterBreak="0">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2D07EA"/>
    <w:multiLevelType w:val="hybridMultilevel"/>
    <w:tmpl w:val="B620652A"/>
    <w:lvl w:ilvl="0" w:tplc="B9129784">
      <w:start w:val="1"/>
      <w:numFmt w:val="decimal"/>
      <w:lvlText w:val="%1"/>
      <w:lvlJc w:val="left"/>
      <w:pPr>
        <w:ind w:left="1287" w:hanging="360"/>
      </w:pPr>
      <w:rPr>
        <w:rFonts w:eastAsiaTheme="minorHAnsi"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0E0EFD"/>
    <w:multiLevelType w:val="hybridMultilevel"/>
    <w:tmpl w:val="8632A2B6"/>
    <w:lvl w:ilvl="0" w:tplc="3982BD8E">
      <w:start w:val="1"/>
      <w:numFmt w:val="decimal"/>
      <w:lvlText w:val="B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15:restartNumberingAfterBreak="0">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33" w15:restartNumberingAfterBreak="0">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3F5FC1"/>
    <w:multiLevelType w:val="hybridMultilevel"/>
    <w:tmpl w:val="4E209A66"/>
    <w:lvl w:ilvl="0" w:tplc="4E7C54AC">
      <w:start w:val="5"/>
      <w:numFmt w:val="decimal"/>
      <w:lvlText w:val="B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A5545"/>
    <w:multiLevelType w:val="hybridMultilevel"/>
    <w:tmpl w:val="6F0CA66A"/>
    <w:lvl w:ilvl="0" w:tplc="B030C89C">
      <w:start w:val="1"/>
      <w:numFmt w:val="lowerLetter"/>
      <w:lvlText w:val="(%1)"/>
      <w:lvlJc w:val="left"/>
      <w:pPr>
        <w:ind w:left="994" w:hanging="360"/>
      </w:pPr>
      <w:rPr>
        <w:rFonts w:hint="default"/>
      </w:rPr>
    </w:lvl>
    <w:lvl w:ilvl="1" w:tplc="10090019" w:tentative="1">
      <w:start w:val="1"/>
      <w:numFmt w:val="lowerLetter"/>
      <w:lvlText w:val="%2."/>
      <w:lvlJc w:val="left"/>
      <w:pPr>
        <w:ind w:left="1714" w:hanging="360"/>
      </w:pPr>
    </w:lvl>
    <w:lvl w:ilvl="2" w:tplc="1009001B" w:tentative="1">
      <w:start w:val="1"/>
      <w:numFmt w:val="lowerRoman"/>
      <w:lvlText w:val="%3."/>
      <w:lvlJc w:val="right"/>
      <w:pPr>
        <w:ind w:left="2434" w:hanging="180"/>
      </w:pPr>
    </w:lvl>
    <w:lvl w:ilvl="3" w:tplc="1009000F" w:tentative="1">
      <w:start w:val="1"/>
      <w:numFmt w:val="decimal"/>
      <w:lvlText w:val="%4."/>
      <w:lvlJc w:val="left"/>
      <w:pPr>
        <w:ind w:left="3154" w:hanging="360"/>
      </w:pPr>
    </w:lvl>
    <w:lvl w:ilvl="4" w:tplc="10090019" w:tentative="1">
      <w:start w:val="1"/>
      <w:numFmt w:val="lowerLetter"/>
      <w:lvlText w:val="%5."/>
      <w:lvlJc w:val="left"/>
      <w:pPr>
        <w:ind w:left="3874" w:hanging="360"/>
      </w:pPr>
    </w:lvl>
    <w:lvl w:ilvl="5" w:tplc="1009001B" w:tentative="1">
      <w:start w:val="1"/>
      <w:numFmt w:val="lowerRoman"/>
      <w:lvlText w:val="%6."/>
      <w:lvlJc w:val="right"/>
      <w:pPr>
        <w:ind w:left="4594" w:hanging="180"/>
      </w:pPr>
    </w:lvl>
    <w:lvl w:ilvl="6" w:tplc="1009000F" w:tentative="1">
      <w:start w:val="1"/>
      <w:numFmt w:val="decimal"/>
      <w:lvlText w:val="%7."/>
      <w:lvlJc w:val="left"/>
      <w:pPr>
        <w:ind w:left="5314" w:hanging="360"/>
      </w:pPr>
    </w:lvl>
    <w:lvl w:ilvl="7" w:tplc="10090019" w:tentative="1">
      <w:start w:val="1"/>
      <w:numFmt w:val="lowerLetter"/>
      <w:lvlText w:val="%8."/>
      <w:lvlJc w:val="left"/>
      <w:pPr>
        <w:ind w:left="6034" w:hanging="360"/>
      </w:pPr>
    </w:lvl>
    <w:lvl w:ilvl="8" w:tplc="1009001B" w:tentative="1">
      <w:start w:val="1"/>
      <w:numFmt w:val="lowerRoman"/>
      <w:lvlText w:val="%9."/>
      <w:lvlJc w:val="right"/>
      <w:pPr>
        <w:ind w:left="6754" w:hanging="180"/>
      </w:pPr>
    </w:lvl>
  </w:abstractNum>
  <w:num w:numId="1">
    <w:abstractNumId w:val="11"/>
  </w:num>
  <w:num w:numId="2">
    <w:abstractNumId w:val="30"/>
  </w:num>
  <w:num w:numId="3">
    <w:abstractNumId w:val="12"/>
  </w:num>
  <w:num w:numId="4">
    <w:abstractNumId w:val="2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8"/>
  </w:num>
  <w:num w:numId="9">
    <w:abstractNumId w:val="32"/>
  </w:num>
  <w:num w:numId="10">
    <w:abstractNumId w:val="0"/>
  </w:num>
  <w:num w:numId="11">
    <w:abstractNumId w:val="37"/>
  </w:num>
  <w:num w:numId="12">
    <w:abstractNumId w:val="15"/>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25"/>
  </w:num>
  <w:num w:numId="22">
    <w:abstractNumId w:val="1"/>
  </w:num>
  <w:num w:numId="23">
    <w:abstractNumId w:val="31"/>
  </w:num>
  <w:num w:numId="24">
    <w:abstractNumId w:val="33"/>
  </w:num>
  <w:num w:numId="25">
    <w:abstractNumId w:val="23"/>
  </w:num>
  <w:num w:numId="26">
    <w:abstractNumId w:val="4"/>
  </w:num>
  <w:num w:numId="27">
    <w:abstractNumId w:val="14"/>
  </w:num>
  <w:num w:numId="28">
    <w:abstractNumId w:val="35"/>
  </w:num>
  <w:num w:numId="29">
    <w:abstractNumId w:val="24"/>
  </w:num>
  <w:num w:numId="30">
    <w:abstractNumId w:val="3"/>
  </w:num>
  <w:num w:numId="31">
    <w:abstractNumId w:val="21"/>
  </w:num>
  <w:num w:numId="32">
    <w:abstractNumId w:val="27"/>
  </w:num>
  <w:num w:numId="33">
    <w:abstractNumId w:val="8"/>
  </w:num>
  <w:num w:numId="34">
    <w:abstractNumId w:val="16"/>
  </w:num>
  <w:num w:numId="35">
    <w:abstractNumId w:val="7"/>
  </w:num>
  <w:num w:numId="36">
    <w:abstractNumId w:val="19"/>
  </w:num>
  <w:num w:numId="37">
    <w:abstractNumId w:val="5"/>
  </w:num>
  <w:num w:numId="38">
    <w:abstractNumId w:val="26"/>
  </w:num>
  <w:num w:numId="39">
    <w:abstractNumId w:val="38"/>
  </w:num>
  <w:num w:numId="40">
    <w:abstractNumId w:val="9"/>
  </w:num>
  <w:num w:numId="41">
    <w:abstractNumId w:val="20"/>
  </w:num>
  <w:num w:numId="42">
    <w:abstractNumId w:val="28"/>
  </w:num>
  <w:num w:numId="43">
    <w:abstractNumId w:val="22"/>
  </w:num>
  <w:num w:numId="44">
    <w:abstractNumId w:val="36"/>
  </w:num>
  <w:num w:numId="45">
    <w:abstractNumId w:val="10"/>
  </w:num>
  <w:num w:numId="46">
    <w:abstractNumId w:val="2"/>
  </w:num>
  <w:num w:numId="4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2NDcwtrQwNDAyMjdS0lEKTi0uzszPAykwrAUAs687uywAAAA="/>
  </w:docVars>
  <w:rsids>
    <w:rsidRoot w:val="0095032B"/>
    <w:rsid w:val="00004523"/>
    <w:rsid w:val="000211AB"/>
    <w:rsid w:val="00022EDD"/>
    <w:rsid w:val="000245E7"/>
    <w:rsid w:val="00033D33"/>
    <w:rsid w:val="0004586F"/>
    <w:rsid w:val="00046FC3"/>
    <w:rsid w:val="000714E6"/>
    <w:rsid w:val="00073F18"/>
    <w:rsid w:val="000845E0"/>
    <w:rsid w:val="00092D1C"/>
    <w:rsid w:val="00093770"/>
    <w:rsid w:val="000A6EE3"/>
    <w:rsid w:val="000B66BA"/>
    <w:rsid w:val="000B7196"/>
    <w:rsid w:val="000B7607"/>
    <w:rsid w:val="000C02D6"/>
    <w:rsid w:val="000C26CE"/>
    <w:rsid w:val="000C343C"/>
    <w:rsid w:val="000D6CD9"/>
    <w:rsid w:val="000E13E5"/>
    <w:rsid w:val="000E2186"/>
    <w:rsid w:val="000F0651"/>
    <w:rsid w:val="000F2FD3"/>
    <w:rsid w:val="00111DE6"/>
    <w:rsid w:val="00112ED4"/>
    <w:rsid w:val="0011531C"/>
    <w:rsid w:val="00121278"/>
    <w:rsid w:val="001255E9"/>
    <w:rsid w:val="001334E3"/>
    <w:rsid w:val="00133FF5"/>
    <w:rsid w:val="001342B2"/>
    <w:rsid w:val="0014742D"/>
    <w:rsid w:val="00151CC5"/>
    <w:rsid w:val="00171302"/>
    <w:rsid w:val="00185136"/>
    <w:rsid w:val="001B67D4"/>
    <w:rsid w:val="001C0476"/>
    <w:rsid w:val="001C1EE2"/>
    <w:rsid w:val="001C7514"/>
    <w:rsid w:val="001D128D"/>
    <w:rsid w:val="001F4404"/>
    <w:rsid w:val="00207728"/>
    <w:rsid w:val="00216036"/>
    <w:rsid w:val="002161F5"/>
    <w:rsid w:val="0021696A"/>
    <w:rsid w:val="00230E3D"/>
    <w:rsid w:val="00232780"/>
    <w:rsid w:val="00232D6E"/>
    <w:rsid w:val="002512D9"/>
    <w:rsid w:val="0025368F"/>
    <w:rsid w:val="00262B0E"/>
    <w:rsid w:val="0029119C"/>
    <w:rsid w:val="002A2E5E"/>
    <w:rsid w:val="002A4D78"/>
    <w:rsid w:val="002B6C2A"/>
    <w:rsid w:val="002D00EC"/>
    <w:rsid w:val="002D68EA"/>
    <w:rsid w:val="002D700A"/>
    <w:rsid w:val="002E2AB5"/>
    <w:rsid w:val="002E7610"/>
    <w:rsid w:val="002F71A0"/>
    <w:rsid w:val="00302803"/>
    <w:rsid w:val="0031485C"/>
    <w:rsid w:val="00322A75"/>
    <w:rsid w:val="00325ECF"/>
    <w:rsid w:val="0035382F"/>
    <w:rsid w:val="0035609D"/>
    <w:rsid w:val="003631A9"/>
    <w:rsid w:val="00382231"/>
    <w:rsid w:val="003851BF"/>
    <w:rsid w:val="00394158"/>
    <w:rsid w:val="003A55E7"/>
    <w:rsid w:val="003B36D8"/>
    <w:rsid w:val="003E2F0D"/>
    <w:rsid w:val="003E4CFB"/>
    <w:rsid w:val="00400CED"/>
    <w:rsid w:val="0040219C"/>
    <w:rsid w:val="00403C2C"/>
    <w:rsid w:val="00407AF8"/>
    <w:rsid w:val="00416AEF"/>
    <w:rsid w:val="00425125"/>
    <w:rsid w:val="00430E9A"/>
    <w:rsid w:val="004314C0"/>
    <w:rsid w:val="004368C1"/>
    <w:rsid w:val="004379D9"/>
    <w:rsid w:val="00443C52"/>
    <w:rsid w:val="00452510"/>
    <w:rsid w:val="00452DF8"/>
    <w:rsid w:val="00453605"/>
    <w:rsid w:val="0046417B"/>
    <w:rsid w:val="00472056"/>
    <w:rsid w:val="00481601"/>
    <w:rsid w:val="00483924"/>
    <w:rsid w:val="004967AB"/>
    <w:rsid w:val="004A2BFA"/>
    <w:rsid w:val="004A523F"/>
    <w:rsid w:val="004B6227"/>
    <w:rsid w:val="004C1825"/>
    <w:rsid w:val="004D24B5"/>
    <w:rsid w:val="004E1488"/>
    <w:rsid w:val="004E36F9"/>
    <w:rsid w:val="004F40E3"/>
    <w:rsid w:val="004F45A7"/>
    <w:rsid w:val="004F5030"/>
    <w:rsid w:val="004F50EE"/>
    <w:rsid w:val="005153F9"/>
    <w:rsid w:val="005169F4"/>
    <w:rsid w:val="00520F40"/>
    <w:rsid w:val="00532B23"/>
    <w:rsid w:val="005438B1"/>
    <w:rsid w:val="0054691B"/>
    <w:rsid w:val="0055010F"/>
    <w:rsid w:val="00551137"/>
    <w:rsid w:val="005619ED"/>
    <w:rsid w:val="00590B0E"/>
    <w:rsid w:val="0059250E"/>
    <w:rsid w:val="00593EEA"/>
    <w:rsid w:val="005A5E7E"/>
    <w:rsid w:val="005C5C00"/>
    <w:rsid w:val="005D7BF5"/>
    <w:rsid w:val="005F0220"/>
    <w:rsid w:val="005F0599"/>
    <w:rsid w:val="005F3A9A"/>
    <w:rsid w:val="005F42E3"/>
    <w:rsid w:val="005F5DCD"/>
    <w:rsid w:val="005F655F"/>
    <w:rsid w:val="00601427"/>
    <w:rsid w:val="00601921"/>
    <w:rsid w:val="00613DDE"/>
    <w:rsid w:val="00623ED6"/>
    <w:rsid w:val="00634139"/>
    <w:rsid w:val="006378CF"/>
    <w:rsid w:val="006415A8"/>
    <w:rsid w:val="0066152F"/>
    <w:rsid w:val="00670C62"/>
    <w:rsid w:val="006768D2"/>
    <w:rsid w:val="00682FEF"/>
    <w:rsid w:val="00694308"/>
    <w:rsid w:val="006A01D9"/>
    <w:rsid w:val="006A6B66"/>
    <w:rsid w:val="006B3D22"/>
    <w:rsid w:val="006D1695"/>
    <w:rsid w:val="006D1825"/>
    <w:rsid w:val="006D6717"/>
    <w:rsid w:val="006F3A36"/>
    <w:rsid w:val="007010C3"/>
    <w:rsid w:val="007162A2"/>
    <w:rsid w:val="00726873"/>
    <w:rsid w:val="00730E3C"/>
    <w:rsid w:val="007349F0"/>
    <w:rsid w:val="00735A93"/>
    <w:rsid w:val="007505E8"/>
    <w:rsid w:val="00760483"/>
    <w:rsid w:val="00764A1B"/>
    <w:rsid w:val="00783402"/>
    <w:rsid w:val="007874D1"/>
    <w:rsid w:val="00792BCB"/>
    <w:rsid w:val="007A498A"/>
    <w:rsid w:val="007B2BFC"/>
    <w:rsid w:val="007B4010"/>
    <w:rsid w:val="007C3749"/>
    <w:rsid w:val="007E42C9"/>
    <w:rsid w:val="007E684F"/>
    <w:rsid w:val="007F039A"/>
    <w:rsid w:val="007F4F1B"/>
    <w:rsid w:val="0080364B"/>
    <w:rsid w:val="0080422F"/>
    <w:rsid w:val="008044FB"/>
    <w:rsid w:val="00812B59"/>
    <w:rsid w:val="00813900"/>
    <w:rsid w:val="00814959"/>
    <w:rsid w:val="00827855"/>
    <w:rsid w:val="00827ED1"/>
    <w:rsid w:val="0083547C"/>
    <w:rsid w:val="00836982"/>
    <w:rsid w:val="00836CD2"/>
    <w:rsid w:val="0084415D"/>
    <w:rsid w:val="008465C0"/>
    <w:rsid w:val="00854661"/>
    <w:rsid w:val="00865CA6"/>
    <w:rsid w:val="00871BDA"/>
    <w:rsid w:val="00880304"/>
    <w:rsid w:val="0088582C"/>
    <w:rsid w:val="00886E79"/>
    <w:rsid w:val="00892FB7"/>
    <w:rsid w:val="00894452"/>
    <w:rsid w:val="008A60C3"/>
    <w:rsid w:val="008E31E3"/>
    <w:rsid w:val="00902363"/>
    <w:rsid w:val="00926D26"/>
    <w:rsid w:val="009275C9"/>
    <w:rsid w:val="00932663"/>
    <w:rsid w:val="0093515E"/>
    <w:rsid w:val="0094003C"/>
    <w:rsid w:val="0095032B"/>
    <w:rsid w:val="0095377E"/>
    <w:rsid w:val="009601F9"/>
    <w:rsid w:val="00961355"/>
    <w:rsid w:val="009704E5"/>
    <w:rsid w:val="00974D8D"/>
    <w:rsid w:val="009A3317"/>
    <w:rsid w:val="009B4100"/>
    <w:rsid w:val="009C3C10"/>
    <w:rsid w:val="009D40F3"/>
    <w:rsid w:val="009E6411"/>
    <w:rsid w:val="009F124D"/>
    <w:rsid w:val="00A047A9"/>
    <w:rsid w:val="00A1051A"/>
    <w:rsid w:val="00A13FF2"/>
    <w:rsid w:val="00A30BAD"/>
    <w:rsid w:val="00A37925"/>
    <w:rsid w:val="00A531C0"/>
    <w:rsid w:val="00A56A49"/>
    <w:rsid w:val="00A56ED4"/>
    <w:rsid w:val="00A57D0F"/>
    <w:rsid w:val="00A76278"/>
    <w:rsid w:val="00A8312B"/>
    <w:rsid w:val="00A86CCA"/>
    <w:rsid w:val="00A917D1"/>
    <w:rsid w:val="00A91E59"/>
    <w:rsid w:val="00AA0A9E"/>
    <w:rsid w:val="00AA1378"/>
    <w:rsid w:val="00AB2838"/>
    <w:rsid w:val="00AB30AF"/>
    <w:rsid w:val="00AE21B8"/>
    <w:rsid w:val="00AE3D19"/>
    <w:rsid w:val="00B113D0"/>
    <w:rsid w:val="00B13EC9"/>
    <w:rsid w:val="00B15C84"/>
    <w:rsid w:val="00B203FE"/>
    <w:rsid w:val="00B26532"/>
    <w:rsid w:val="00B44014"/>
    <w:rsid w:val="00B50997"/>
    <w:rsid w:val="00B53650"/>
    <w:rsid w:val="00B66B95"/>
    <w:rsid w:val="00B722CF"/>
    <w:rsid w:val="00B731DD"/>
    <w:rsid w:val="00B82A2D"/>
    <w:rsid w:val="00B952CB"/>
    <w:rsid w:val="00BA5181"/>
    <w:rsid w:val="00BA7D88"/>
    <w:rsid w:val="00BA7F66"/>
    <w:rsid w:val="00BB1B35"/>
    <w:rsid w:val="00BB2227"/>
    <w:rsid w:val="00BB7C3F"/>
    <w:rsid w:val="00BD19CE"/>
    <w:rsid w:val="00BD613B"/>
    <w:rsid w:val="00BF3BAD"/>
    <w:rsid w:val="00BF72F5"/>
    <w:rsid w:val="00C04961"/>
    <w:rsid w:val="00C23749"/>
    <w:rsid w:val="00C25420"/>
    <w:rsid w:val="00C430F2"/>
    <w:rsid w:val="00C4722A"/>
    <w:rsid w:val="00C54C12"/>
    <w:rsid w:val="00C56244"/>
    <w:rsid w:val="00C57543"/>
    <w:rsid w:val="00C63E44"/>
    <w:rsid w:val="00C76D80"/>
    <w:rsid w:val="00C82B55"/>
    <w:rsid w:val="00C8317E"/>
    <w:rsid w:val="00C941F2"/>
    <w:rsid w:val="00C946ED"/>
    <w:rsid w:val="00CA1EFA"/>
    <w:rsid w:val="00CA5611"/>
    <w:rsid w:val="00CA78BE"/>
    <w:rsid w:val="00CB03EE"/>
    <w:rsid w:val="00CB5D70"/>
    <w:rsid w:val="00CB6FE3"/>
    <w:rsid w:val="00CC7D60"/>
    <w:rsid w:val="00CD7219"/>
    <w:rsid w:val="00CE2BC4"/>
    <w:rsid w:val="00D0173F"/>
    <w:rsid w:val="00D123C7"/>
    <w:rsid w:val="00D1645F"/>
    <w:rsid w:val="00D16735"/>
    <w:rsid w:val="00D212BF"/>
    <w:rsid w:val="00D22973"/>
    <w:rsid w:val="00D2402D"/>
    <w:rsid w:val="00D26694"/>
    <w:rsid w:val="00D314C7"/>
    <w:rsid w:val="00D31C8D"/>
    <w:rsid w:val="00D37B87"/>
    <w:rsid w:val="00D41E63"/>
    <w:rsid w:val="00D43CDA"/>
    <w:rsid w:val="00D6234D"/>
    <w:rsid w:val="00D643EB"/>
    <w:rsid w:val="00D6688F"/>
    <w:rsid w:val="00D6729B"/>
    <w:rsid w:val="00D70925"/>
    <w:rsid w:val="00D74460"/>
    <w:rsid w:val="00D807DA"/>
    <w:rsid w:val="00D82283"/>
    <w:rsid w:val="00D82750"/>
    <w:rsid w:val="00D87A73"/>
    <w:rsid w:val="00D92DE8"/>
    <w:rsid w:val="00DA0DD8"/>
    <w:rsid w:val="00DC4A7F"/>
    <w:rsid w:val="00DD3E50"/>
    <w:rsid w:val="00DD5B56"/>
    <w:rsid w:val="00DE711A"/>
    <w:rsid w:val="00DF7722"/>
    <w:rsid w:val="00E04D6B"/>
    <w:rsid w:val="00E10EE8"/>
    <w:rsid w:val="00E36847"/>
    <w:rsid w:val="00E55998"/>
    <w:rsid w:val="00E66C07"/>
    <w:rsid w:val="00E7663B"/>
    <w:rsid w:val="00E77F93"/>
    <w:rsid w:val="00E810E6"/>
    <w:rsid w:val="00E835C4"/>
    <w:rsid w:val="00E907E5"/>
    <w:rsid w:val="00E9174A"/>
    <w:rsid w:val="00E917EA"/>
    <w:rsid w:val="00E9743A"/>
    <w:rsid w:val="00E97587"/>
    <w:rsid w:val="00EA3029"/>
    <w:rsid w:val="00EA454A"/>
    <w:rsid w:val="00EA4E9C"/>
    <w:rsid w:val="00EB1195"/>
    <w:rsid w:val="00EB43A9"/>
    <w:rsid w:val="00EC164B"/>
    <w:rsid w:val="00EC5496"/>
    <w:rsid w:val="00ED1688"/>
    <w:rsid w:val="00ED7E52"/>
    <w:rsid w:val="00EE6762"/>
    <w:rsid w:val="00EF2759"/>
    <w:rsid w:val="00F000F4"/>
    <w:rsid w:val="00F1061F"/>
    <w:rsid w:val="00F23CDB"/>
    <w:rsid w:val="00F25935"/>
    <w:rsid w:val="00F26E49"/>
    <w:rsid w:val="00F326D8"/>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9C436"/>
  <w15:docId w15:val="{858C6234-6E8B-4454-9F75-B77F86CB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92944ED3ADF4997C76060EDC942BF" ma:contentTypeVersion="0" ma:contentTypeDescription="Create a new document." ma:contentTypeScope="" ma:versionID="a9509db6267e1d11310e59909bf829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83CE4-A106-4D09-8F3F-4DFF996082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D4FEC9-C598-4834-9B02-74F853A17253}">
  <ds:schemaRefs>
    <ds:schemaRef ds:uri="http://schemas.microsoft.com/sharepoint/v3/contenttype/forms"/>
  </ds:schemaRefs>
</ds:datastoreItem>
</file>

<file path=customXml/itemProps3.xml><?xml version="1.0" encoding="utf-8"?>
<ds:datastoreItem xmlns:ds="http://schemas.openxmlformats.org/officeDocument/2006/customXml" ds:itemID="{55EBA57D-CEAB-4890-90A2-213CE1A52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A1D833-00CD-43AD-A5EC-C3F48A76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Arjun Khosla</cp:lastModifiedBy>
  <cp:revision>3</cp:revision>
  <cp:lastPrinted>2019-06-07T20:24:00Z</cp:lastPrinted>
  <dcterms:created xsi:type="dcterms:W3CDTF">2019-06-07T20:25:00Z</dcterms:created>
  <dcterms:modified xsi:type="dcterms:W3CDTF">2019-08-01T21:18:00Z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0x0101004DD92944ED3ADF4997C76060EDC942BF</vt:lpwstr>
  </property>
</Properties>
</file>