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512D8" w14:textId="77777777" w:rsidR="00207728" w:rsidRDefault="00207728" w:rsidP="00207728">
      <w:pPr>
        <w:spacing w:after="0" w:line="240" w:lineRule="atLeast"/>
        <w:rPr>
          <w:rFonts w:ascii="Arial" w:hAnsi="Arial" w:cs="Arial"/>
          <w:b/>
          <w:sz w:val="12"/>
          <w:szCs w:val="12"/>
        </w:rPr>
      </w:pPr>
    </w:p>
    <w:p w14:paraId="0D0512D9" w14:textId="77777777" w:rsidR="00E0082D" w:rsidRDefault="00E0082D" w:rsidP="001327EA">
      <w:pPr>
        <w:spacing w:before="2280" w:after="720" w:line="240" w:lineRule="atLeast"/>
        <w:jc w:val="center"/>
        <w:rPr>
          <w:rFonts w:ascii="Arial" w:eastAsia="Times New Roman" w:hAnsi="Arial" w:cs="Arial"/>
          <w:b/>
          <w:sz w:val="44"/>
          <w:szCs w:val="24"/>
        </w:rPr>
      </w:pPr>
    </w:p>
    <w:p w14:paraId="0D0512DA" w14:textId="77777777" w:rsidR="00207728" w:rsidRPr="008C4D90" w:rsidRDefault="00207728" w:rsidP="00C114FD">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0D0512DB" w14:textId="77777777" w:rsidR="00E100F3" w:rsidRPr="00DE519A" w:rsidRDefault="00E100F3" w:rsidP="00C114FD">
      <w:pPr>
        <w:spacing w:after="480" w:line="240" w:lineRule="atLeast"/>
        <w:jc w:val="center"/>
        <w:rPr>
          <w:rFonts w:ascii="Arial" w:eastAsia="Times New Roman" w:hAnsi="Arial" w:cs="Arial"/>
          <w:b/>
          <w:sz w:val="44"/>
          <w:szCs w:val="44"/>
        </w:rPr>
      </w:pPr>
      <w:r w:rsidRPr="00DE519A">
        <w:rPr>
          <w:rFonts w:ascii="Arial" w:hAnsi="Arial"/>
          <w:b/>
          <w:sz w:val="44"/>
          <w:szCs w:val="44"/>
        </w:rPr>
        <w:t xml:space="preserve">Defect </w:t>
      </w:r>
      <w:r w:rsidR="000A59FA">
        <w:rPr>
          <w:rFonts w:ascii="Arial" w:hAnsi="Arial"/>
          <w:b/>
          <w:sz w:val="44"/>
          <w:szCs w:val="44"/>
        </w:rPr>
        <w:t>Re</w:t>
      </w:r>
      <w:r w:rsidR="002A6C71">
        <w:rPr>
          <w:rFonts w:ascii="Arial" w:hAnsi="Arial"/>
          <w:b/>
          <w:sz w:val="44"/>
          <w:szCs w:val="44"/>
        </w:rPr>
        <w:t>port</w:t>
      </w:r>
    </w:p>
    <w:p w14:paraId="0D0512DC" w14:textId="77777777" w:rsidR="00207728" w:rsidRPr="008C4D90" w:rsidRDefault="005938EE" w:rsidP="00C114FD">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C</w:t>
      </w:r>
      <w:r w:rsidR="00F660F8">
        <w:rPr>
          <w:rFonts w:ascii="Arial" w:eastAsia="Times New Roman" w:hAnsi="Arial" w:cs="Arial"/>
          <w:b/>
          <w:sz w:val="44"/>
          <w:szCs w:val="24"/>
        </w:rPr>
        <w:t>OM</w:t>
      </w:r>
      <w:r w:rsidR="00B14763">
        <w:rPr>
          <w:rFonts w:ascii="Arial" w:eastAsia="Times New Roman" w:hAnsi="Arial" w:cs="Arial"/>
          <w:b/>
          <w:sz w:val="44"/>
          <w:szCs w:val="24"/>
        </w:rPr>
        <w:t>213</w:t>
      </w:r>
    </w:p>
    <w:p w14:paraId="0D0512DD"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DE"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DF"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0"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1"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2"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3"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4"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5"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6"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E7"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8"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9"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A"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B"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C"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D"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E"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EF"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F0"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F1"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F2" w14:textId="77777777" w:rsidR="00792940" w:rsidRDefault="00792940" w:rsidP="00207728">
      <w:pPr>
        <w:tabs>
          <w:tab w:val="left" w:pos="1134"/>
        </w:tabs>
        <w:spacing w:after="0" w:line="240" w:lineRule="auto"/>
        <w:ind w:left="1134" w:hanging="1134"/>
        <w:rPr>
          <w:rFonts w:ascii="Arial" w:hAnsi="Arial" w:cs="Arial"/>
          <w:iCs/>
          <w:spacing w:val="15"/>
          <w:sz w:val="12"/>
          <w:szCs w:val="12"/>
        </w:rPr>
      </w:pPr>
    </w:p>
    <w:p w14:paraId="0D0512F3"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F4"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F5"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F6"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F7" w14:textId="77777777" w:rsidR="00E0082D" w:rsidRDefault="00E0082D" w:rsidP="00207728">
      <w:pPr>
        <w:tabs>
          <w:tab w:val="left" w:pos="1134"/>
        </w:tabs>
        <w:spacing w:after="0" w:line="240" w:lineRule="auto"/>
        <w:ind w:left="1134" w:hanging="1134"/>
        <w:rPr>
          <w:rFonts w:ascii="Arial" w:hAnsi="Arial" w:cs="Arial"/>
          <w:iCs/>
          <w:spacing w:val="15"/>
          <w:sz w:val="12"/>
          <w:szCs w:val="12"/>
        </w:rPr>
      </w:pPr>
    </w:p>
    <w:p w14:paraId="0D0512F8"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
    <w:p w14:paraId="0D0512F9" w14:textId="417C70AB" w:rsidR="00207728" w:rsidRPr="008C4D90" w:rsidRDefault="000B2B77"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0D0512FA"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0D0512FB"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0D0512FC" w14:textId="77777777" w:rsidR="00207728" w:rsidRPr="008C4D90" w:rsidRDefault="00207728" w:rsidP="00E0082D">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0D0512FD" w14:textId="77777777" w:rsidR="00792940" w:rsidRDefault="00207728" w:rsidP="00E0082D">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C114FD">
        <w:rPr>
          <w:rFonts w:ascii="Arial" w:hAnsi="Arial" w:cs="Arial"/>
          <w:bCs/>
          <w:sz w:val="12"/>
          <w:szCs w:val="12"/>
          <w:lang w:val="en-GB"/>
        </w:rPr>
        <w:t>ancouver Shipyards Co. Ltd. 2017</w:t>
      </w:r>
    </w:p>
    <w:p w14:paraId="0D0512FE" w14:textId="77777777" w:rsidR="00792940" w:rsidRDefault="00792940">
      <w:pPr>
        <w:rPr>
          <w:rFonts w:ascii="Arial" w:hAnsi="Arial" w:cs="Arial"/>
          <w:bCs/>
          <w:sz w:val="12"/>
          <w:szCs w:val="12"/>
          <w:lang w:val="en-GB"/>
        </w:rPr>
      </w:pPr>
      <w:r>
        <w:rPr>
          <w:rFonts w:ascii="Arial" w:hAnsi="Arial" w:cs="Arial"/>
          <w:bCs/>
          <w:sz w:val="12"/>
          <w:szCs w:val="12"/>
          <w:lang w:val="en-GB"/>
        </w:rPr>
        <w:br w:type="page"/>
      </w:r>
    </w:p>
    <w:p w14:paraId="0D0512FF" w14:textId="77777777" w:rsidR="00207728" w:rsidRPr="00E0082D" w:rsidRDefault="00207728" w:rsidP="00E0082D">
      <w:pPr>
        <w:spacing w:after="0" w:line="240" w:lineRule="auto"/>
        <w:rPr>
          <w:rFonts w:ascii="Arial" w:hAnsi="Arial" w:cs="Arial"/>
          <w:bCs/>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60F8" w:rsidRPr="008C4D90" w14:paraId="0D051302" w14:textId="77777777" w:rsidTr="003520C4">
        <w:tc>
          <w:tcPr>
            <w:tcW w:w="4788" w:type="dxa"/>
          </w:tcPr>
          <w:p w14:paraId="0D051300" w14:textId="77777777" w:rsidR="00F660F8" w:rsidRPr="008C4D90" w:rsidRDefault="00E100F3" w:rsidP="002A6C71">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t>Defect Re</w:t>
            </w:r>
            <w:r w:rsidR="002A6C71">
              <w:rPr>
                <w:rFonts w:ascii="Arial" w:hAnsi="Arial" w:cs="Arial"/>
                <w:b/>
                <w:sz w:val="24"/>
                <w:szCs w:val="24"/>
                <w:lang w:val="en-GB" w:eastAsia="en-GB"/>
              </w:rPr>
              <w:t>port</w:t>
            </w:r>
          </w:p>
        </w:tc>
        <w:tc>
          <w:tcPr>
            <w:tcW w:w="4788" w:type="dxa"/>
          </w:tcPr>
          <w:p w14:paraId="0D051301" w14:textId="77777777" w:rsidR="00F660F8" w:rsidRPr="008C4D90" w:rsidRDefault="00F660F8" w:rsidP="008A1DC6">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COM</w:t>
            </w:r>
            <w:r w:rsidR="002A6C71">
              <w:rPr>
                <w:rFonts w:ascii="Arial" w:hAnsi="Arial" w:cs="Arial"/>
                <w:b/>
                <w:sz w:val="24"/>
                <w:szCs w:val="24"/>
                <w:lang w:val="en-GB" w:eastAsia="en-GB"/>
              </w:rPr>
              <w:t>213</w:t>
            </w:r>
          </w:p>
        </w:tc>
      </w:tr>
    </w:tbl>
    <w:p w14:paraId="0D051303" w14:textId="77777777" w:rsidR="00F660F8" w:rsidRPr="008A3DDA" w:rsidRDefault="00F660F8" w:rsidP="00F660F8">
      <w:pPr>
        <w:spacing w:after="240" w:line="240" w:lineRule="atLeast"/>
        <w:rPr>
          <w:rFonts w:ascii="Arial" w:eastAsia="Times New Roman" w:hAnsi="Arial" w:cs="Arial"/>
          <w:b/>
          <w:sz w:val="16"/>
          <w:szCs w:val="16"/>
          <w:lang w:val="en-GB" w:eastAsia="en-GB"/>
        </w:rPr>
      </w:pPr>
      <w:r w:rsidRPr="008A3DDA">
        <w:rPr>
          <w:rFonts w:ascii="Arial" w:eastAsia="Times New Roman" w:hAnsi="Arial" w:cs="Arial"/>
          <w:b/>
          <w:sz w:val="16"/>
          <w:szCs w:val="16"/>
          <w:lang w:val="en-GB" w:eastAsia="en-GB"/>
        </w:rPr>
        <w:t>Purpose</w:t>
      </w:r>
    </w:p>
    <w:p w14:paraId="0D051304" w14:textId="77777777" w:rsidR="002A6C71" w:rsidRPr="003D2D4D" w:rsidRDefault="002A6C71" w:rsidP="002A6C71">
      <w:pPr>
        <w:jc w:val="both"/>
        <w:rPr>
          <w:rFonts w:ascii="Arial" w:hAnsi="Arial"/>
          <w:sz w:val="16"/>
          <w:szCs w:val="16"/>
        </w:rPr>
      </w:pPr>
      <w:r w:rsidRPr="003D2D4D">
        <w:rPr>
          <w:rFonts w:ascii="Arial" w:hAnsi="Arial"/>
          <w:sz w:val="16"/>
          <w:szCs w:val="16"/>
        </w:rPr>
        <w:t xml:space="preserve">The purpose of the Defect Report is to make the </w:t>
      </w:r>
      <w:r>
        <w:rPr>
          <w:rFonts w:ascii="Arial" w:hAnsi="Arial"/>
          <w:sz w:val="16"/>
          <w:szCs w:val="16"/>
        </w:rPr>
        <w:t>P</w:t>
      </w:r>
      <w:r w:rsidRPr="003D2D4D">
        <w:rPr>
          <w:rFonts w:ascii="Arial" w:hAnsi="Arial"/>
          <w:sz w:val="16"/>
          <w:szCs w:val="16"/>
        </w:rPr>
        <w:t>urchaser aware of the nature of a defect, the circumstances in which it appeared, the analysis of the root cause and the remedial actions taken by the Contractor.</w:t>
      </w:r>
    </w:p>
    <w:p w14:paraId="0D051305" w14:textId="77777777" w:rsidR="002A6C71" w:rsidRPr="00A226F3" w:rsidRDefault="002A6C71" w:rsidP="002A6C71">
      <w:pPr>
        <w:rPr>
          <w:rFonts w:ascii="Arial" w:hAnsi="Arial" w:cs="Arial"/>
          <w:sz w:val="16"/>
          <w:szCs w:val="16"/>
        </w:rPr>
      </w:pPr>
      <w:r w:rsidRPr="00A226F3">
        <w:rPr>
          <w:rFonts w:ascii="Arial" w:hAnsi="Arial" w:cs="Arial"/>
          <w:sz w:val="16"/>
          <w:szCs w:val="16"/>
        </w:rPr>
        <w:t>This DID contains the purpose, scope, references, preparation instructions, content, structure and special instructions, if any, for the preparation of a Defect Recording and Corrective Action System.</w:t>
      </w:r>
    </w:p>
    <w:p w14:paraId="0D051306" w14:textId="77777777" w:rsidR="002A6C71" w:rsidRPr="002512D9" w:rsidRDefault="002A6C71" w:rsidP="002A6C71">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0D051307" w14:textId="77777777" w:rsidR="002A6C71" w:rsidRPr="002512D9" w:rsidRDefault="002A6C71" w:rsidP="002A6C71">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Pr>
          <w:rFonts w:ascii="Arial" w:eastAsia="Times New Roman" w:hAnsi="Arial" w:cs="Arial"/>
          <w:sz w:val="16"/>
          <w:szCs w:val="16"/>
          <w:lang w:val="en-GB"/>
        </w:rPr>
        <w:t>tion with Schedule A (General Conditions) and the corresponding SOW reference.</w:t>
      </w:r>
    </w:p>
    <w:p w14:paraId="0D051308" w14:textId="77777777" w:rsidR="002A6C71" w:rsidRPr="002512D9" w:rsidRDefault="002A6C71" w:rsidP="002A6C71">
      <w:pPr>
        <w:spacing w:after="240" w:line="240" w:lineRule="atLeast"/>
        <w:jc w:val="both"/>
        <w:rPr>
          <w:rFonts w:ascii="Arial" w:eastAsia="Times New Roman" w:hAnsi="Arial" w:cs="Arial"/>
          <w:b/>
          <w:sz w:val="16"/>
          <w:szCs w:val="16"/>
          <w:lang w:val="en-AU" w:eastAsia="en-AU"/>
        </w:rPr>
      </w:pPr>
      <w:bookmarkStart w:id="0" w:name="_Toc515805641"/>
      <w:r w:rsidRPr="002512D9">
        <w:rPr>
          <w:rFonts w:ascii="Arial" w:eastAsia="Times New Roman" w:hAnsi="Arial" w:cs="Arial"/>
          <w:b/>
          <w:sz w:val="16"/>
          <w:szCs w:val="16"/>
          <w:lang w:val="en-AU" w:eastAsia="en-AU"/>
        </w:rPr>
        <w:t>Preparation Instructions</w:t>
      </w:r>
      <w:bookmarkEnd w:id="0"/>
    </w:p>
    <w:p w14:paraId="0D051309" w14:textId="77777777" w:rsidR="002A6C71" w:rsidRPr="00CB03EE" w:rsidRDefault="002A6C71" w:rsidP="002A6C71">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and Part 7 (Commissioning, Test and Trials) of the SOW.</w:t>
      </w:r>
    </w:p>
    <w:p w14:paraId="0D05130A" w14:textId="77777777" w:rsidR="002A6C71" w:rsidRPr="008A3DDA" w:rsidRDefault="002A6C71" w:rsidP="002A6C71">
      <w:pPr>
        <w:spacing w:after="240" w:line="240" w:lineRule="atLeast"/>
        <w:jc w:val="both"/>
        <w:rPr>
          <w:rFonts w:ascii="Arial" w:eastAsia="Times New Roman" w:hAnsi="Arial" w:cs="Arial"/>
          <w:b/>
          <w:sz w:val="16"/>
          <w:szCs w:val="16"/>
          <w:lang w:val="en-AU" w:eastAsia="en-AU"/>
        </w:rPr>
      </w:pPr>
      <w:r w:rsidRPr="008A3DDA">
        <w:rPr>
          <w:rFonts w:ascii="Arial" w:eastAsia="Times New Roman" w:hAnsi="Arial" w:cs="Arial"/>
          <w:b/>
          <w:sz w:val="16"/>
          <w:szCs w:val="16"/>
          <w:lang w:val="en-AU" w:eastAsia="en-AU"/>
        </w:rPr>
        <w:t>Format and Content</w:t>
      </w:r>
    </w:p>
    <w:p w14:paraId="0D05130B" w14:textId="77777777" w:rsidR="002A6C71" w:rsidRPr="00FA518C" w:rsidRDefault="002A6C71" w:rsidP="002A6C71">
      <w:pPr>
        <w:pStyle w:val="Heading2"/>
        <w:spacing w:before="0" w:after="240" w:line="240" w:lineRule="atLeast"/>
        <w:ind w:left="709" w:hanging="709"/>
        <w:jc w:val="both"/>
        <w:rPr>
          <w:rFonts w:ascii="Arial" w:hAnsi="Arial" w:cs="Arial"/>
          <w:b w:val="0"/>
          <w:color w:val="000000" w:themeColor="text1"/>
          <w:sz w:val="16"/>
          <w:szCs w:val="16"/>
        </w:rPr>
      </w:pPr>
      <w:r>
        <w:rPr>
          <w:rFonts w:ascii="Arial" w:hAnsi="Arial" w:cs="Arial"/>
          <w:b w:val="0"/>
          <w:color w:val="000000" w:themeColor="text1"/>
          <w:sz w:val="16"/>
          <w:szCs w:val="16"/>
        </w:rPr>
        <w:t>1.</w:t>
      </w:r>
      <w:r>
        <w:rPr>
          <w:rFonts w:ascii="Arial" w:hAnsi="Arial" w:cs="Arial"/>
          <w:b w:val="0"/>
          <w:color w:val="000000" w:themeColor="text1"/>
          <w:sz w:val="16"/>
          <w:szCs w:val="16"/>
        </w:rPr>
        <w:tab/>
      </w:r>
      <w:r w:rsidRPr="00FA518C">
        <w:rPr>
          <w:rFonts w:ascii="Arial" w:hAnsi="Arial" w:cs="Arial"/>
          <w:b w:val="0"/>
          <w:color w:val="000000" w:themeColor="text1"/>
          <w:sz w:val="16"/>
          <w:szCs w:val="16"/>
        </w:rPr>
        <w:t>The Contractor shall prepare commissioning documentation using their own format in such a manner that it can be integrated within the Purchaser`s own Test and Trails documents. The Purchaser shall supply the Contractor with its Commissioning Documentation format to indicate which part is to be provided by the Contractor.</w:t>
      </w:r>
    </w:p>
    <w:p w14:paraId="0D05130C" w14:textId="77777777" w:rsidR="002A6C71" w:rsidRDefault="002A6C71" w:rsidP="002A6C71">
      <w:pPr>
        <w:pStyle w:val="Heading2"/>
        <w:spacing w:before="0" w:after="240" w:line="240" w:lineRule="atLeast"/>
        <w:jc w:val="both"/>
        <w:rPr>
          <w:rFonts w:ascii="Arial" w:hAnsi="Arial" w:cs="Arial"/>
          <w:b w:val="0"/>
          <w:color w:val="000000" w:themeColor="text1"/>
          <w:sz w:val="16"/>
          <w:szCs w:val="16"/>
        </w:rPr>
      </w:pPr>
      <w:r w:rsidRPr="000C0FEB">
        <w:rPr>
          <w:rFonts w:ascii="Arial" w:hAnsi="Arial" w:cs="Arial"/>
          <w:b w:val="0"/>
          <w:color w:val="000000" w:themeColor="text1"/>
          <w:sz w:val="16"/>
          <w:szCs w:val="16"/>
        </w:rPr>
        <w:t>2</w:t>
      </w:r>
      <w:r w:rsidRPr="000C0FEB">
        <w:rPr>
          <w:rFonts w:ascii="Arial" w:hAnsi="Arial" w:cs="Arial"/>
          <w:b w:val="0"/>
          <w:color w:val="000000" w:themeColor="text1"/>
          <w:sz w:val="16"/>
          <w:szCs w:val="16"/>
        </w:rPr>
        <w:tab/>
        <w:t>Instructions:</w:t>
      </w:r>
    </w:p>
    <w:p w14:paraId="0D05130D" w14:textId="77777777" w:rsidR="002A6C71" w:rsidRDefault="002A6C71" w:rsidP="002A6C71">
      <w:pPr>
        <w:pStyle w:val="Heading2"/>
        <w:spacing w:before="0" w:after="240" w:line="240" w:lineRule="atLeast"/>
        <w:ind w:firstLine="720"/>
        <w:jc w:val="both"/>
        <w:rPr>
          <w:rFonts w:ascii="Arial" w:hAnsi="Arial" w:cs="Arial"/>
          <w:b w:val="0"/>
          <w:color w:val="000000" w:themeColor="text1"/>
          <w:sz w:val="16"/>
          <w:szCs w:val="16"/>
        </w:rPr>
      </w:pPr>
      <w:r w:rsidRPr="003D2D4D">
        <w:rPr>
          <w:rFonts w:ascii="Arial" w:hAnsi="Arial" w:cs="Arial"/>
          <w:b w:val="0"/>
          <w:color w:val="000000" w:themeColor="text1"/>
          <w:sz w:val="16"/>
          <w:szCs w:val="16"/>
        </w:rPr>
        <w:t>The Defect Report shall include as a minimum:</w:t>
      </w:r>
    </w:p>
    <w:p w14:paraId="0D05130E" w14:textId="77777777" w:rsidR="002A6C71" w:rsidRDefault="002A6C71" w:rsidP="002A6C71">
      <w:pPr>
        <w:pStyle w:val="ListParagraph"/>
        <w:numPr>
          <w:ilvl w:val="0"/>
          <w:numId w:val="28"/>
        </w:numPr>
        <w:spacing w:after="240" w:line="240" w:lineRule="atLeast"/>
        <w:rPr>
          <w:rFonts w:ascii="Arial" w:hAnsi="Arial" w:cs="Arial"/>
          <w:color w:val="000000" w:themeColor="text1"/>
          <w:sz w:val="16"/>
          <w:szCs w:val="16"/>
        </w:rPr>
      </w:pPr>
      <w:r w:rsidRPr="003D2D4D">
        <w:rPr>
          <w:rFonts w:ascii="Arial" w:hAnsi="Arial" w:cs="Arial"/>
          <w:color w:val="000000" w:themeColor="text1"/>
          <w:sz w:val="16"/>
          <w:szCs w:val="16"/>
        </w:rPr>
        <w:t xml:space="preserve">Description of the original defect – The Contractor shall provide an in depth review and analysis of the events </w:t>
      </w:r>
      <w:r>
        <w:rPr>
          <w:rFonts w:ascii="Arial" w:hAnsi="Arial" w:cs="Arial"/>
          <w:color w:val="000000" w:themeColor="text1"/>
          <w:sz w:val="16"/>
          <w:szCs w:val="16"/>
        </w:rPr>
        <w:t>that lead to the defect arising;</w:t>
      </w:r>
    </w:p>
    <w:p w14:paraId="0D05130F" w14:textId="77777777" w:rsidR="002A6C71" w:rsidRPr="003D2D4D" w:rsidRDefault="002A6C71" w:rsidP="002A6C71">
      <w:pPr>
        <w:pStyle w:val="ListParagraph"/>
        <w:spacing w:after="240" w:line="240" w:lineRule="atLeast"/>
        <w:ind w:left="1077"/>
        <w:rPr>
          <w:rFonts w:ascii="Arial" w:hAnsi="Arial" w:cs="Arial"/>
          <w:color w:val="000000" w:themeColor="text1"/>
          <w:sz w:val="16"/>
          <w:szCs w:val="16"/>
        </w:rPr>
      </w:pPr>
    </w:p>
    <w:p w14:paraId="0D051310" w14:textId="77777777" w:rsidR="002A6C71" w:rsidRDefault="002A6C71" w:rsidP="002A6C71">
      <w:pPr>
        <w:pStyle w:val="ListParagraph"/>
        <w:numPr>
          <w:ilvl w:val="0"/>
          <w:numId w:val="28"/>
        </w:numPr>
        <w:spacing w:after="240" w:line="240" w:lineRule="atLeast"/>
        <w:rPr>
          <w:rFonts w:ascii="Arial" w:hAnsi="Arial" w:cs="Arial"/>
          <w:color w:val="000000" w:themeColor="text1"/>
          <w:sz w:val="16"/>
          <w:szCs w:val="16"/>
        </w:rPr>
      </w:pPr>
      <w:r w:rsidRPr="003D2D4D">
        <w:rPr>
          <w:rFonts w:ascii="Arial" w:hAnsi="Arial" w:cs="Arial"/>
          <w:color w:val="000000" w:themeColor="text1"/>
          <w:sz w:val="16"/>
          <w:szCs w:val="16"/>
        </w:rPr>
        <w:t>Description of the effect on the article – The Contractor shall provide detail of the impac</w:t>
      </w:r>
      <w:r>
        <w:rPr>
          <w:rFonts w:ascii="Arial" w:hAnsi="Arial" w:cs="Arial"/>
          <w:color w:val="000000" w:themeColor="text1"/>
          <w:sz w:val="16"/>
          <w:szCs w:val="16"/>
        </w:rPr>
        <w:t>t of the problem on the article;</w:t>
      </w:r>
    </w:p>
    <w:p w14:paraId="0D051311" w14:textId="77777777" w:rsidR="002A6C71" w:rsidRPr="003D2D4D" w:rsidRDefault="002A6C71" w:rsidP="002A6C71">
      <w:pPr>
        <w:pStyle w:val="ListParagraph"/>
        <w:spacing w:after="240" w:line="240" w:lineRule="atLeast"/>
        <w:ind w:left="1077"/>
        <w:rPr>
          <w:rFonts w:ascii="Arial" w:hAnsi="Arial" w:cs="Arial"/>
          <w:color w:val="000000" w:themeColor="text1"/>
          <w:sz w:val="16"/>
          <w:szCs w:val="16"/>
        </w:rPr>
      </w:pPr>
    </w:p>
    <w:p w14:paraId="0D051312" w14:textId="77777777" w:rsidR="002A6C71" w:rsidRDefault="002A6C71" w:rsidP="002A6C71">
      <w:pPr>
        <w:pStyle w:val="ListParagraph"/>
        <w:numPr>
          <w:ilvl w:val="0"/>
          <w:numId w:val="28"/>
        </w:numPr>
        <w:spacing w:after="240" w:line="240" w:lineRule="atLeast"/>
        <w:rPr>
          <w:rFonts w:ascii="Arial" w:hAnsi="Arial" w:cs="Arial"/>
          <w:color w:val="000000" w:themeColor="text1"/>
          <w:sz w:val="16"/>
          <w:szCs w:val="16"/>
        </w:rPr>
      </w:pPr>
      <w:r w:rsidRPr="003D2D4D">
        <w:rPr>
          <w:rFonts w:ascii="Arial" w:hAnsi="Arial" w:cs="Arial"/>
          <w:color w:val="000000" w:themeColor="text1"/>
          <w:sz w:val="16"/>
          <w:szCs w:val="16"/>
        </w:rPr>
        <w:t>Discussion of options - The Contractor shall provide a discussion of the options considered. This shall also address the trade-off studies used to arrive at the recommended s</w:t>
      </w:r>
      <w:r>
        <w:rPr>
          <w:rFonts w:ascii="Arial" w:hAnsi="Arial" w:cs="Arial"/>
          <w:color w:val="000000" w:themeColor="text1"/>
          <w:sz w:val="16"/>
          <w:szCs w:val="16"/>
        </w:rPr>
        <w:t>olution;</w:t>
      </w:r>
    </w:p>
    <w:p w14:paraId="0D051313" w14:textId="77777777" w:rsidR="002A6C71" w:rsidRPr="003D2D4D" w:rsidRDefault="002A6C71" w:rsidP="002A6C71">
      <w:pPr>
        <w:pStyle w:val="ListParagraph"/>
        <w:spacing w:after="240" w:line="240" w:lineRule="atLeast"/>
        <w:ind w:left="1077"/>
        <w:rPr>
          <w:rFonts w:ascii="Arial" w:hAnsi="Arial" w:cs="Arial"/>
          <w:color w:val="000000" w:themeColor="text1"/>
          <w:sz w:val="16"/>
          <w:szCs w:val="16"/>
        </w:rPr>
      </w:pPr>
    </w:p>
    <w:p w14:paraId="0D051314" w14:textId="77777777" w:rsidR="002A6C71" w:rsidRDefault="002A6C71" w:rsidP="002A6C71">
      <w:pPr>
        <w:pStyle w:val="ListParagraph"/>
        <w:numPr>
          <w:ilvl w:val="0"/>
          <w:numId w:val="28"/>
        </w:numPr>
        <w:spacing w:after="240" w:line="240" w:lineRule="atLeast"/>
        <w:rPr>
          <w:rFonts w:ascii="Arial" w:hAnsi="Arial" w:cs="Arial"/>
          <w:color w:val="000000" w:themeColor="text1"/>
          <w:sz w:val="16"/>
          <w:szCs w:val="16"/>
        </w:rPr>
      </w:pPr>
      <w:r w:rsidRPr="003D2D4D">
        <w:rPr>
          <w:rFonts w:ascii="Arial" w:hAnsi="Arial" w:cs="Arial"/>
          <w:color w:val="000000" w:themeColor="text1"/>
          <w:sz w:val="16"/>
          <w:szCs w:val="16"/>
        </w:rPr>
        <w:t>The proposed technical solution for the rectification of the defects as applied to the detail at 2 above - The Contractor shall provide information pertaining to the execution of the programme of work to rectify the defect. Any diagnostic results from rectification and specific information on any materials was used in the process of r</w:t>
      </w:r>
      <w:r>
        <w:rPr>
          <w:rFonts w:ascii="Arial" w:hAnsi="Arial" w:cs="Arial"/>
          <w:color w:val="000000" w:themeColor="text1"/>
          <w:sz w:val="16"/>
          <w:szCs w:val="16"/>
        </w:rPr>
        <w:t>ectification should be supplied;</w:t>
      </w:r>
    </w:p>
    <w:p w14:paraId="0D051315" w14:textId="77777777" w:rsidR="002A6C71" w:rsidRPr="003D2D4D" w:rsidRDefault="002A6C71" w:rsidP="002A6C71">
      <w:pPr>
        <w:pStyle w:val="ListParagraph"/>
        <w:spacing w:after="240" w:line="240" w:lineRule="atLeast"/>
        <w:ind w:left="1077"/>
        <w:rPr>
          <w:rFonts w:ascii="Arial" w:hAnsi="Arial" w:cs="Arial"/>
          <w:color w:val="000000" w:themeColor="text1"/>
          <w:sz w:val="16"/>
          <w:szCs w:val="16"/>
        </w:rPr>
      </w:pPr>
    </w:p>
    <w:p w14:paraId="0D051316" w14:textId="77777777" w:rsidR="002A6C71" w:rsidRDefault="002A6C71" w:rsidP="002A6C71">
      <w:pPr>
        <w:pStyle w:val="ListParagraph"/>
        <w:numPr>
          <w:ilvl w:val="0"/>
          <w:numId w:val="28"/>
        </w:numPr>
        <w:spacing w:after="240" w:line="240" w:lineRule="atLeast"/>
        <w:rPr>
          <w:rFonts w:ascii="Arial" w:hAnsi="Arial" w:cs="Arial"/>
          <w:color w:val="000000" w:themeColor="text1"/>
          <w:sz w:val="16"/>
          <w:szCs w:val="16"/>
        </w:rPr>
      </w:pPr>
      <w:r w:rsidRPr="003D2D4D">
        <w:rPr>
          <w:rFonts w:ascii="Arial" w:hAnsi="Arial" w:cs="Arial"/>
          <w:color w:val="000000" w:themeColor="text1"/>
          <w:sz w:val="16"/>
          <w:szCs w:val="16"/>
        </w:rPr>
        <w:t xml:space="preserve">Conclusive assurance from the Contractor – the Contractor shall provide supporting evidence that will demonstrate that the solution applied is within the requirements and does not necessitate a requirement for additional tests. Also the </w:t>
      </w:r>
      <w:r>
        <w:rPr>
          <w:rFonts w:ascii="Arial" w:hAnsi="Arial" w:cs="Arial"/>
          <w:color w:val="000000" w:themeColor="text1"/>
          <w:sz w:val="16"/>
          <w:szCs w:val="16"/>
        </w:rPr>
        <w:t>C</w:t>
      </w:r>
      <w:r w:rsidRPr="003D2D4D">
        <w:rPr>
          <w:rFonts w:ascii="Arial" w:hAnsi="Arial" w:cs="Arial"/>
          <w:color w:val="000000" w:themeColor="text1"/>
          <w:sz w:val="16"/>
          <w:szCs w:val="16"/>
        </w:rPr>
        <w:t>ontractor should provide assurance that warranty and/or gu</w:t>
      </w:r>
      <w:r>
        <w:rPr>
          <w:rFonts w:ascii="Arial" w:hAnsi="Arial" w:cs="Arial"/>
          <w:color w:val="000000" w:themeColor="text1"/>
          <w:sz w:val="16"/>
          <w:szCs w:val="16"/>
        </w:rPr>
        <w:t>arantees have not been affected; and</w:t>
      </w:r>
    </w:p>
    <w:p w14:paraId="0D051317" w14:textId="77777777" w:rsidR="002A6C71" w:rsidRDefault="002A6C71" w:rsidP="002A6C71">
      <w:pPr>
        <w:pStyle w:val="ListParagraph"/>
        <w:spacing w:after="240" w:line="240" w:lineRule="atLeast"/>
        <w:ind w:left="1080"/>
        <w:rPr>
          <w:rFonts w:ascii="Arial" w:hAnsi="Arial" w:cs="Arial"/>
          <w:color w:val="000000" w:themeColor="text1"/>
          <w:sz w:val="16"/>
          <w:szCs w:val="16"/>
        </w:rPr>
      </w:pPr>
    </w:p>
    <w:p w14:paraId="0D051318" w14:textId="77777777" w:rsidR="002A6C71" w:rsidRPr="000C0FEB" w:rsidRDefault="002A6C71" w:rsidP="002A6C71">
      <w:pPr>
        <w:pStyle w:val="ListParagraph"/>
        <w:numPr>
          <w:ilvl w:val="0"/>
          <w:numId w:val="28"/>
        </w:numPr>
        <w:spacing w:after="240" w:line="240" w:lineRule="atLeast"/>
        <w:rPr>
          <w:rFonts w:ascii="Arial" w:hAnsi="Arial" w:cs="Arial"/>
          <w:color w:val="000000" w:themeColor="text1"/>
          <w:sz w:val="16"/>
          <w:szCs w:val="16"/>
        </w:rPr>
      </w:pPr>
      <w:r w:rsidRPr="000C0FEB">
        <w:rPr>
          <w:rFonts w:ascii="Arial" w:hAnsi="Arial" w:cs="Arial"/>
          <w:color w:val="000000" w:themeColor="text1"/>
          <w:sz w:val="16"/>
          <w:szCs w:val="16"/>
        </w:rPr>
        <w:t>All documents, if any, referred to in the defect report shall be attached.</w:t>
      </w:r>
    </w:p>
    <w:p w14:paraId="0D051319" w14:textId="77777777" w:rsidR="00F660F8" w:rsidRPr="00F660F8" w:rsidRDefault="00F660F8" w:rsidP="002A6C71">
      <w:pPr>
        <w:jc w:val="both"/>
        <w:rPr>
          <w:rFonts w:ascii="Arial" w:hAnsi="Arial" w:cs="Arial"/>
          <w:sz w:val="16"/>
          <w:szCs w:val="16"/>
        </w:rPr>
      </w:pPr>
    </w:p>
    <w:sectPr w:rsidR="00F660F8" w:rsidRPr="00F660F8" w:rsidSect="00F76E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5131C" w14:textId="77777777" w:rsidR="000873BD" w:rsidRDefault="000873BD" w:rsidP="0095032B">
      <w:pPr>
        <w:spacing w:after="0" w:line="240" w:lineRule="auto"/>
      </w:pPr>
      <w:r>
        <w:separator/>
      </w:r>
    </w:p>
  </w:endnote>
  <w:endnote w:type="continuationSeparator" w:id="0">
    <w:p w14:paraId="0D05131D" w14:textId="77777777" w:rsidR="000873BD" w:rsidRDefault="000873BD"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0D91" w14:textId="77777777" w:rsidR="000B2B77" w:rsidRDefault="000B2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0082D" w14:paraId="0D051330" w14:textId="77777777" w:rsidTr="009B5D61">
      <w:tc>
        <w:tcPr>
          <w:tcW w:w="3192" w:type="dxa"/>
        </w:tcPr>
        <w:p w14:paraId="0D05132D" w14:textId="77777777" w:rsidR="00E0082D" w:rsidRPr="00EC4367" w:rsidRDefault="00E0082D" w:rsidP="005B0179">
          <w:pPr>
            <w:pStyle w:val="Footer"/>
            <w:rPr>
              <w:rFonts w:ascii="Arial" w:eastAsiaTheme="majorEastAsia" w:hAnsi="Arial" w:cs="Arial"/>
              <w:color w:val="7F7F7F" w:themeColor="text1" w:themeTint="80"/>
              <w:sz w:val="12"/>
              <w:szCs w:val="12"/>
            </w:rPr>
          </w:pPr>
        </w:p>
      </w:tc>
      <w:tc>
        <w:tcPr>
          <w:tcW w:w="3192" w:type="dxa"/>
        </w:tcPr>
        <w:p w14:paraId="0D05132E" w14:textId="77777777" w:rsidR="00E0082D" w:rsidRPr="00EC4367" w:rsidRDefault="00E0082D" w:rsidP="005B0179">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678543693"/>
            <w:docPartObj>
              <w:docPartGallery w:val="Page Numbers (Top of Page)"/>
              <w:docPartUnique/>
            </w:docPartObj>
          </w:sdtPr>
          <w:sdtEndPr/>
          <w:sdtContent>
            <w:p w14:paraId="0D05132F" w14:textId="77777777" w:rsidR="00E0082D" w:rsidRPr="002F7EC1" w:rsidRDefault="00E0082D" w:rsidP="005B0179">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0B2B77">
                <w:rPr>
                  <w:rFonts w:ascii="Arial" w:hAnsi="Arial" w:cs="Arial"/>
                  <w:noProof/>
                  <w:sz w:val="16"/>
                  <w:szCs w:val="16"/>
                  <w:lang w:val="en-GB"/>
                </w:rPr>
                <w:t>2</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0B2B77">
                <w:rPr>
                  <w:rFonts w:ascii="Arial" w:hAnsi="Arial" w:cs="Arial"/>
                  <w:noProof/>
                  <w:sz w:val="16"/>
                  <w:szCs w:val="16"/>
                  <w:lang w:val="en-GB"/>
                </w:rPr>
                <w:t>2</w:t>
              </w:r>
              <w:r w:rsidRPr="002F7EC1">
                <w:rPr>
                  <w:rFonts w:ascii="Arial" w:hAnsi="Arial" w:cs="Arial"/>
                  <w:noProof/>
                  <w:sz w:val="16"/>
                  <w:szCs w:val="16"/>
                  <w:lang w:val="en-GB"/>
                </w:rPr>
                <w:fldChar w:fldCharType="end"/>
              </w:r>
            </w:p>
          </w:sdtContent>
        </w:sdt>
      </w:tc>
    </w:tr>
    <w:tr w:rsidR="00E0082D" w14:paraId="0D051334" w14:textId="77777777" w:rsidTr="009B5D61">
      <w:tc>
        <w:tcPr>
          <w:tcW w:w="3192" w:type="dxa"/>
        </w:tcPr>
        <w:p w14:paraId="0D051331" w14:textId="77777777" w:rsidR="00E0082D" w:rsidRPr="00EC4367" w:rsidRDefault="00E0082D" w:rsidP="005B0179">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EC4367">
            <w:rPr>
              <w:rFonts w:ascii="Arial" w:eastAsiaTheme="majorEastAsia" w:hAnsi="Arial" w:cs="Arial"/>
              <w:color w:val="7F7F7F" w:themeColor="text1" w:themeTint="80"/>
              <w:sz w:val="12"/>
              <w:szCs w:val="12"/>
              <w:highlight w:val="yellow"/>
            </w:rPr>
            <w:t>_____</w:t>
          </w:r>
        </w:p>
      </w:tc>
      <w:tc>
        <w:tcPr>
          <w:tcW w:w="3192" w:type="dxa"/>
        </w:tcPr>
        <w:p w14:paraId="0D051332" w14:textId="77777777" w:rsidR="00E0082D" w:rsidRPr="00EC4367" w:rsidRDefault="00E0082D" w:rsidP="005B0179">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p w14:paraId="0D051333" w14:textId="77777777" w:rsidR="00E0082D" w:rsidRPr="00EC4367" w:rsidRDefault="00E0082D" w:rsidP="005B0179">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EC4367">
            <w:rPr>
              <w:rFonts w:ascii="Arial" w:eastAsiaTheme="majorEastAsia" w:hAnsi="Arial" w:cs="Arial"/>
              <w:color w:val="7F7F7F" w:themeColor="text1" w:themeTint="80"/>
              <w:sz w:val="12"/>
              <w:szCs w:val="12"/>
              <w:highlight w:val="yellow"/>
            </w:rPr>
            <w:t>_____</w:t>
          </w:r>
        </w:p>
      </w:tc>
    </w:tr>
    <w:tr w:rsidR="00E0082D" w14:paraId="0D051338" w14:textId="77777777" w:rsidTr="009B5D61">
      <w:trPr>
        <w:trHeight w:val="64"/>
      </w:trPr>
      <w:tc>
        <w:tcPr>
          <w:tcW w:w="3192" w:type="dxa"/>
        </w:tcPr>
        <w:p w14:paraId="0D051335" w14:textId="77777777" w:rsidR="00E0082D" w:rsidRPr="00EC4367" w:rsidRDefault="00E0082D" w:rsidP="005B0179">
          <w:pPr>
            <w:pStyle w:val="Footer"/>
            <w:rPr>
              <w:rFonts w:ascii="Arial" w:eastAsiaTheme="majorEastAsia" w:hAnsi="Arial" w:cs="Arial"/>
              <w:color w:val="7F7F7F" w:themeColor="text1" w:themeTint="80"/>
              <w:sz w:val="8"/>
              <w:szCs w:val="8"/>
            </w:rPr>
          </w:pPr>
        </w:p>
      </w:tc>
      <w:tc>
        <w:tcPr>
          <w:tcW w:w="3192" w:type="dxa"/>
        </w:tcPr>
        <w:p w14:paraId="0D051336" w14:textId="77777777" w:rsidR="00E0082D" w:rsidRPr="00EC4367" w:rsidRDefault="00E0082D" w:rsidP="005B0179">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See disclosure statement on front page</w:t>
          </w:r>
        </w:p>
      </w:tc>
      <w:tc>
        <w:tcPr>
          <w:tcW w:w="3192" w:type="dxa"/>
        </w:tcPr>
        <w:p w14:paraId="0D051337" w14:textId="77777777" w:rsidR="00E0082D" w:rsidRPr="00EC4367" w:rsidRDefault="00E0082D" w:rsidP="00C114FD">
          <w:pPr>
            <w:pStyle w:val="Footer"/>
            <w:jc w:val="center"/>
            <w:rPr>
              <w:rFonts w:ascii="Arial" w:eastAsiaTheme="majorEastAsia" w:hAnsi="Arial" w:cs="Arial"/>
              <w:color w:val="7F7F7F" w:themeColor="text1" w:themeTint="80"/>
              <w:sz w:val="12"/>
              <w:szCs w:val="12"/>
            </w:rPr>
          </w:pPr>
        </w:p>
      </w:tc>
    </w:tr>
  </w:tbl>
  <w:p w14:paraId="0D051339" w14:textId="77777777" w:rsidR="00721802" w:rsidRPr="00A76278" w:rsidRDefault="00721802"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0B2B77" w14:paraId="255B5B8A" w14:textId="77777777" w:rsidTr="00BA4F8F">
      <w:trPr>
        <w:trHeight w:val="141"/>
      </w:trPr>
      <w:tc>
        <w:tcPr>
          <w:tcW w:w="2943" w:type="dxa"/>
        </w:tcPr>
        <w:p w14:paraId="7A18F10D" w14:textId="77777777" w:rsidR="000B2B77" w:rsidRPr="00EC4367" w:rsidRDefault="000B2B77" w:rsidP="00BA4F8F">
          <w:pPr>
            <w:pStyle w:val="Footer"/>
            <w:rPr>
              <w:rFonts w:ascii="Arial" w:eastAsiaTheme="majorEastAsia" w:hAnsi="Arial" w:cs="Arial"/>
              <w:color w:val="7F7F7F" w:themeColor="text1" w:themeTint="80"/>
              <w:sz w:val="12"/>
              <w:szCs w:val="12"/>
            </w:rPr>
          </w:pPr>
        </w:p>
      </w:tc>
      <w:tc>
        <w:tcPr>
          <w:tcW w:w="3544" w:type="dxa"/>
        </w:tcPr>
        <w:p w14:paraId="29E46EFE" w14:textId="77777777" w:rsidR="000B2B77" w:rsidRPr="00EC4367" w:rsidRDefault="000B2B77" w:rsidP="00BA4F8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Content>
            <w:p w14:paraId="3B82D613" w14:textId="77777777" w:rsidR="000B2B77" w:rsidRPr="002F7EC1" w:rsidRDefault="000B2B77" w:rsidP="00BA4F8F">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Pr>
                  <w:rFonts w:ascii="Arial" w:hAnsi="Arial" w:cs="Arial"/>
                  <w:noProof/>
                  <w:sz w:val="12"/>
                  <w:szCs w:val="12"/>
                  <w:lang w:val="en-GB"/>
                </w:rPr>
                <w:t>2</w:t>
              </w:r>
              <w:r w:rsidRPr="0077081C">
                <w:rPr>
                  <w:rFonts w:ascii="Arial" w:hAnsi="Arial" w:cs="Arial"/>
                  <w:noProof/>
                  <w:sz w:val="12"/>
                  <w:szCs w:val="12"/>
                  <w:lang w:val="en-GB"/>
                </w:rPr>
                <w:fldChar w:fldCharType="end"/>
              </w:r>
            </w:p>
          </w:sdtContent>
        </w:sdt>
      </w:tc>
    </w:tr>
    <w:tr w:rsidR="000B2B77" w14:paraId="5D49B663" w14:textId="77777777" w:rsidTr="00BA4F8F">
      <w:trPr>
        <w:trHeight w:val="64"/>
      </w:trPr>
      <w:tc>
        <w:tcPr>
          <w:tcW w:w="2943" w:type="dxa"/>
          <w:vAlign w:val="bottom"/>
        </w:tcPr>
        <w:p w14:paraId="3CD37F4C" w14:textId="77777777" w:rsidR="000B2B77" w:rsidRPr="00EC4367" w:rsidRDefault="000B2B77" w:rsidP="00BA4F8F">
          <w:pPr>
            <w:pStyle w:val="Footer"/>
            <w:rPr>
              <w:rFonts w:ascii="Arial" w:eastAsiaTheme="majorEastAsia" w:hAnsi="Arial" w:cs="Arial"/>
              <w:color w:val="7F7F7F" w:themeColor="text1" w:themeTint="80"/>
              <w:sz w:val="12"/>
              <w:szCs w:val="12"/>
            </w:rPr>
          </w:pPr>
        </w:p>
      </w:tc>
      <w:tc>
        <w:tcPr>
          <w:tcW w:w="3544" w:type="dxa"/>
          <w:vAlign w:val="bottom"/>
        </w:tcPr>
        <w:p w14:paraId="18C74900" w14:textId="77777777" w:rsidR="000B2B77" w:rsidRPr="00DF254D" w:rsidRDefault="000B2B77" w:rsidP="00BA4F8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304835EE" w14:textId="77777777" w:rsidR="000B2B77" w:rsidRPr="00EC4367" w:rsidRDefault="000B2B77" w:rsidP="00BA4F8F">
          <w:pPr>
            <w:pStyle w:val="Footer"/>
            <w:ind w:right="107"/>
            <w:jc w:val="right"/>
            <w:rPr>
              <w:rFonts w:ascii="Arial" w:eastAsiaTheme="majorEastAsia" w:hAnsi="Arial" w:cs="Arial"/>
              <w:color w:val="7F7F7F" w:themeColor="text1" w:themeTint="80"/>
              <w:sz w:val="12"/>
              <w:szCs w:val="12"/>
            </w:rPr>
          </w:pPr>
        </w:p>
      </w:tc>
    </w:tr>
    <w:tr w:rsidR="000B2B77" w14:paraId="5908F321" w14:textId="77777777" w:rsidTr="00BA4F8F">
      <w:trPr>
        <w:trHeight w:val="64"/>
      </w:trPr>
      <w:tc>
        <w:tcPr>
          <w:tcW w:w="2943" w:type="dxa"/>
          <w:vAlign w:val="bottom"/>
        </w:tcPr>
        <w:p w14:paraId="6FE6E661" w14:textId="77777777" w:rsidR="000B2B77" w:rsidRPr="00EC4367" w:rsidRDefault="000B2B77" w:rsidP="00BA4F8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0820FF18" w14:textId="77777777" w:rsidR="000B2B77" w:rsidRPr="008E15E1" w:rsidRDefault="000B2B77" w:rsidP="00BA4F8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74E6E5C0" w14:textId="77777777" w:rsidR="000B2B77" w:rsidRPr="00EC4367" w:rsidRDefault="000B2B77" w:rsidP="00BA4F8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0D051353" w14:textId="77777777" w:rsidR="0023579D" w:rsidRDefault="00235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131A" w14:textId="77777777" w:rsidR="000873BD" w:rsidRDefault="000873BD" w:rsidP="0095032B">
      <w:pPr>
        <w:spacing w:after="0" w:line="240" w:lineRule="auto"/>
      </w:pPr>
      <w:r>
        <w:separator/>
      </w:r>
    </w:p>
  </w:footnote>
  <w:footnote w:type="continuationSeparator" w:id="0">
    <w:p w14:paraId="0D05131B" w14:textId="77777777" w:rsidR="000873BD" w:rsidRDefault="000873BD"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4859" w14:textId="77777777" w:rsidR="000B2B77" w:rsidRDefault="000B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721802" w:rsidRPr="00D15F8B" w14:paraId="0D05132A" w14:textId="77777777" w:rsidTr="009B5D61">
      <w:trPr>
        <w:trHeight w:val="813"/>
      </w:trPr>
      <w:tc>
        <w:tcPr>
          <w:tcW w:w="2600" w:type="dxa"/>
        </w:tcPr>
        <w:p w14:paraId="0D05131F" w14:textId="77777777" w:rsidR="00721802" w:rsidRPr="006D429A" w:rsidRDefault="00721802" w:rsidP="009B5D61">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0D051354" wp14:editId="0D051355">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0D051320" w14:textId="77777777" w:rsidR="005F393D" w:rsidRPr="001327EA" w:rsidRDefault="005F393D" w:rsidP="005F393D">
          <w:pPr>
            <w:tabs>
              <w:tab w:val="center" w:pos="4320"/>
              <w:tab w:val="right" w:pos="8640"/>
            </w:tabs>
            <w:spacing w:after="0" w:line="240" w:lineRule="auto"/>
            <w:jc w:val="center"/>
            <w:rPr>
              <w:rFonts w:ascii="Arial" w:hAnsi="Arial" w:cs="Arial"/>
              <w:b/>
              <w:color w:val="808080"/>
              <w:sz w:val="14"/>
              <w:szCs w:val="14"/>
            </w:rPr>
          </w:pPr>
        </w:p>
        <w:p w14:paraId="0D051321" w14:textId="77777777" w:rsidR="005F393D" w:rsidRPr="001327EA" w:rsidRDefault="005F393D" w:rsidP="005F393D">
          <w:pPr>
            <w:tabs>
              <w:tab w:val="center" w:pos="4320"/>
              <w:tab w:val="right" w:pos="8640"/>
            </w:tabs>
            <w:spacing w:after="0" w:line="240" w:lineRule="auto"/>
            <w:jc w:val="center"/>
            <w:rPr>
              <w:rFonts w:ascii="Arial" w:hAnsi="Arial" w:cs="Arial"/>
              <w:b/>
              <w:color w:val="808080"/>
              <w:sz w:val="14"/>
              <w:szCs w:val="14"/>
            </w:rPr>
          </w:pPr>
        </w:p>
        <w:p w14:paraId="0D051322" w14:textId="77777777" w:rsidR="005F393D" w:rsidRPr="001327EA" w:rsidRDefault="002A6C71" w:rsidP="005F393D">
          <w:pPr>
            <w:tabs>
              <w:tab w:val="center" w:pos="4320"/>
              <w:tab w:val="right" w:pos="8640"/>
            </w:tabs>
            <w:spacing w:after="0" w:line="240" w:lineRule="auto"/>
            <w:jc w:val="center"/>
            <w:rPr>
              <w:rFonts w:ascii="Arial" w:hAnsi="Arial" w:cs="Arial"/>
              <w:color w:val="808080"/>
              <w:sz w:val="14"/>
              <w:szCs w:val="14"/>
            </w:rPr>
          </w:pPr>
          <w:r w:rsidRPr="001327EA">
            <w:rPr>
              <w:rFonts w:ascii="Arial" w:hAnsi="Arial" w:cs="Arial"/>
              <w:color w:val="808080"/>
              <w:sz w:val="14"/>
              <w:szCs w:val="14"/>
            </w:rPr>
            <w:t>Defect Report</w:t>
          </w:r>
          <w:r w:rsidR="0023579D" w:rsidRPr="001327EA">
            <w:rPr>
              <w:rFonts w:ascii="Arial" w:hAnsi="Arial" w:cs="Arial"/>
              <w:color w:val="808080"/>
              <w:sz w:val="14"/>
              <w:szCs w:val="14"/>
            </w:rPr>
            <w:t>, Rev 0</w:t>
          </w:r>
        </w:p>
        <w:p w14:paraId="0D051323" w14:textId="77777777" w:rsidR="00721802" w:rsidRPr="001327EA" w:rsidRDefault="00721802" w:rsidP="007F1CA2">
          <w:pPr>
            <w:tabs>
              <w:tab w:val="center" w:pos="4320"/>
              <w:tab w:val="right" w:pos="8640"/>
            </w:tabs>
            <w:spacing w:after="0" w:line="240" w:lineRule="auto"/>
            <w:jc w:val="center"/>
            <w:rPr>
              <w:rFonts w:ascii="Arial" w:hAnsi="Arial" w:cs="Arial"/>
              <w:color w:val="808080"/>
              <w:sz w:val="12"/>
              <w:szCs w:val="12"/>
              <w:lang w:val="en-GB"/>
            </w:rPr>
          </w:pPr>
        </w:p>
      </w:tc>
      <w:tc>
        <w:tcPr>
          <w:tcW w:w="2645" w:type="dxa"/>
        </w:tcPr>
        <w:p w14:paraId="0D051324" w14:textId="77777777" w:rsidR="00721802" w:rsidRPr="000B2B77" w:rsidRDefault="00721802" w:rsidP="009B5D61">
          <w:pPr>
            <w:tabs>
              <w:tab w:val="center" w:pos="4320"/>
              <w:tab w:val="right" w:pos="8640"/>
              <w:tab w:val="right" w:pos="8931"/>
            </w:tabs>
            <w:jc w:val="right"/>
            <w:rPr>
              <w:rFonts w:ascii="Arial" w:hAnsi="Arial" w:cs="Arial"/>
              <w:color w:val="808080"/>
              <w:sz w:val="8"/>
              <w:szCs w:val="8"/>
              <w:lang w:val="pt-BR"/>
            </w:rPr>
          </w:pPr>
        </w:p>
        <w:p w14:paraId="0D051325" w14:textId="77777777" w:rsidR="00C114FD" w:rsidRPr="000B2B77" w:rsidRDefault="00C114FD" w:rsidP="00C114FD">
          <w:pPr>
            <w:autoSpaceDE w:val="0"/>
            <w:autoSpaceDN w:val="0"/>
            <w:spacing w:after="0"/>
            <w:jc w:val="right"/>
            <w:rPr>
              <w:rFonts w:ascii="Arial" w:hAnsi="Arial" w:cs="Arial"/>
              <w:sz w:val="12"/>
              <w:szCs w:val="12"/>
              <w:lang w:val="pt-BR"/>
            </w:rPr>
          </w:pPr>
          <w:r w:rsidRPr="000B2B77">
            <w:rPr>
              <w:rFonts w:ascii="Arial" w:hAnsi="Arial" w:cs="Arial"/>
              <w:sz w:val="12"/>
              <w:szCs w:val="12"/>
              <w:lang w:val="pt-BR"/>
            </w:rPr>
            <w:t>Document #: N/A</w:t>
          </w:r>
        </w:p>
        <w:p w14:paraId="0D051326" w14:textId="77777777" w:rsidR="00C114FD" w:rsidRPr="000B2B77" w:rsidRDefault="00C114FD" w:rsidP="00C114FD">
          <w:pPr>
            <w:autoSpaceDE w:val="0"/>
            <w:autoSpaceDN w:val="0"/>
            <w:spacing w:after="0"/>
            <w:jc w:val="right"/>
            <w:rPr>
              <w:rFonts w:ascii="Arial" w:hAnsi="Arial" w:cs="Arial"/>
              <w:sz w:val="12"/>
              <w:szCs w:val="12"/>
              <w:lang w:val="pt-BR"/>
            </w:rPr>
          </w:pPr>
          <w:r w:rsidRPr="000B2B77">
            <w:rPr>
              <w:rFonts w:ascii="Arial" w:hAnsi="Arial" w:cs="Arial"/>
              <w:sz w:val="12"/>
              <w:szCs w:val="12"/>
              <w:lang w:val="pt-BR"/>
            </w:rPr>
            <w:t>Agreement #: N/A</w:t>
          </w:r>
        </w:p>
        <w:p w14:paraId="0D051327" w14:textId="77777777" w:rsidR="00C114FD" w:rsidRPr="000B2B77" w:rsidRDefault="00C114FD" w:rsidP="00C114FD">
          <w:pPr>
            <w:autoSpaceDE w:val="0"/>
            <w:autoSpaceDN w:val="0"/>
            <w:spacing w:after="0"/>
            <w:jc w:val="right"/>
            <w:rPr>
              <w:rFonts w:ascii="Arial" w:hAnsi="Arial" w:cs="Arial"/>
              <w:sz w:val="12"/>
              <w:szCs w:val="12"/>
              <w:lang w:val="pt-BR"/>
            </w:rPr>
          </w:pPr>
        </w:p>
        <w:p w14:paraId="0D051328" w14:textId="77777777" w:rsidR="00C114FD" w:rsidRDefault="00C114FD" w:rsidP="00C114FD">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0D051329" w14:textId="77777777" w:rsidR="00721802" w:rsidRPr="001327EA" w:rsidRDefault="00721802" w:rsidP="00E0082D">
          <w:pPr>
            <w:autoSpaceDE w:val="0"/>
            <w:autoSpaceDN w:val="0"/>
            <w:spacing w:after="0"/>
            <w:jc w:val="right"/>
            <w:rPr>
              <w:rFonts w:ascii="Arial" w:hAnsi="Arial" w:cs="Arial"/>
              <w:b/>
              <w:sz w:val="12"/>
              <w:szCs w:val="12"/>
              <w:lang w:val="en-GB"/>
            </w:rPr>
          </w:pPr>
        </w:p>
      </w:tc>
    </w:tr>
  </w:tbl>
  <w:p w14:paraId="0D05132B" w14:textId="77777777" w:rsidR="00721802" w:rsidRPr="00A76278" w:rsidRDefault="00721802"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9A1B16" w:rsidRPr="00645D79" w14:paraId="4BAFBCD6" w14:textId="77777777" w:rsidTr="00BA4F8F">
      <w:trPr>
        <w:trHeight w:val="701"/>
      </w:trPr>
      <w:tc>
        <w:tcPr>
          <w:tcW w:w="3071" w:type="dxa"/>
        </w:tcPr>
        <w:p w14:paraId="0E567E3B" w14:textId="77777777" w:rsidR="009A1B16" w:rsidRPr="005A12D2" w:rsidRDefault="009A1B16" w:rsidP="00BA4F8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2FEC4299" wp14:editId="15C3C4CC">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27354FDD" w14:textId="20CEE0A3" w:rsidR="009A1B16" w:rsidRDefault="000B2B77" w:rsidP="00BA4F8F">
          <w:pPr>
            <w:tabs>
              <w:tab w:val="center" w:pos="4320"/>
              <w:tab w:val="right" w:pos="8640"/>
              <w:tab w:val="right" w:pos="8931"/>
            </w:tabs>
            <w:spacing w:after="0" w:line="240" w:lineRule="auto"/>
            <w:jc w:val="center"/>
            <w:rPr>
              <w:rFonts w:ascii="Arial" w:hAnsi="Arial" w:cs="Arial"/>
              <w:color w:val="808080"/>
              <w:sz w:val="14"/>
              <w:szCs w:val="14"/>
              <w:lang w:val="en-GB"/>
            </w:rPr>
          </w:pPr>
          <w:r>
            <w:rPr>
              <w:rFonts w:ascii="Arial" w:hAnsi="Arial" w:cs="Arial"/>
              <w:sz w:val="14"/>
              <w:szCs w:val="14"/>
              <w:lang w:val="fr-FR"/>
            </w:rPr>
            <w:t xml:space="preserve">Defect </w:t>
          </w:r>
          <w:r w:rsidR="009A1B16" w:rsidRPr="00FB7E65">
            <w:rPr>
              <w:rFonts w:ascii="Arial" w:hAnsi="Arial" w:cs="Arial"/>
              <w:sz w:val="14"/>
              <w:szCs w:val="14"/>
              <w:lang w:val="fr-FR"/>
            </w:rPr>
            <w:t>Report</w:t>
          </w:r>
          <w:r w:rsidR="009A1B16">
            <w:rPr>
              <w:rFonts w:ascii="Arial" w:hAnsi="Arial" w:cs="Arial"/>
              <w:sz w:val="14"/>
              <w:szCs w:val="14"/>
              <w:lang w:val="fr-FR"/>
            </w:rPr>
            <w:t>, Rev 0</w:t>
          </w:r>
        </w:p>
        <w:p w14:paraId="43458E21" w14:textId="77777777" w:rsidR="009A1B16" w:rsidRPr="001D06BE" w:rsidRDefault="009A1B16" w:rsidP="00BA4F8F">
          <w:pPr>
            <w:jc w:val="center"/>
            <w:rPr>
              <w:rFonts w:ascii="Arial" w:hAnsi="Arial" w:cs="Arial"/>
              <w:sz w:val="14"/>
              <w:szCs w:val="14"/>
              <w:lang w:val="en-GB"/>
            </w:rPr>
          </w:pPr>
        </w:p>
      </w:tc>
      <w:tc>
        <w:tcPr>
          <w:tcW w:w="3214" w:type="dxa"/>
        </w:tcPr>
        <w:p w14:paraId="5E6A4E58" w14:textId="149AF1C3" w:rsidR="009A1B16" w:rsidRPr="00645D79" w:rsidRDefault="009A1B16"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0B2B77">
            <w:rPr>
              <w:rFonts w:ascii="Arial" w:hAnsi="Arial" w:cs="Arial"/>
              <w:sz w:val="14"/>
              <w:szCs w:val="14"/>
              <w:lang w:val="fr-FR"/>
            </w:rPr>
            <w:t>104</w:t>
          </w:r>
          <w:bookmarkStart w:id="1" w:name="_GoBack"/>
          <w:bookmarkEnd w:id="1"/>
        </w:p>
        <w:p w14:paraId="2F4C7550" w14:textId="77777777" w:rsidR="009A1B16" w:rsidRPr="00645D79" w:rsidRDefault="009A1B16"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233D54C2" w14:textId="77777777" w:rsidR="009A1B16" w:rsidRPr="00645D79" w:rsidRDefault="009A1B16" w:rsidP="00BA4F8F">
          <w:pPr>
            <w:tabs>
              <w:tab w:val="center" w:pos="4320"/>
              <w:tab w:val="right" w:pos="8640"/>
              <w:tab w:val="right" w:pos="8931"/>
            </w:tabs>
            <w:spacing w:after="0" w:line="240" w:lineRule="auto"/>
            <w:ind w:right="-108"/>
            <w:jc w:val="right"/>
            <w:rPr>
              <w:rFonts w:ascii="Arial" w:hAnsi="Arial" w:cs="Arial"/>
              <w:sz w:val="14"/>
              <w:szCs w:val="14"/>
              <w:lang w:val="fr-FR"/>
            </w:rPr>
          </w:pPr>
        </w:p>
        <w:p w14:paraId="02E95007" w14:textId="77777777" w:rsidR="009A1B16" w:rsidRPr="00645D79" w:rsidRDefault="009A1B16"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0D051346" w14:textId="77777777" w:rsidR="0023579D" w:rsidRPr="00F76E87" w:rsidRDefault="0023579D" w:rsidP="00F76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3D0C88"/>
    <w:multiLevelType w:val="hybridMultilevel"/>
    <w:tmpl w:val="3CAC20FE"/>
    <w:lvl w:ilvl="0" w:tplc="315C22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8471F88"/>
    <w:multiLevelType w:val="hybridMultilevel"/>
    <w:tmpl w:val="9F98F9E0"/>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8">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8B4DD4"/>
    <w:multiLevelType w:val="hybridMultilevel"/>
    <w:tmpl w:val="21ECC2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B0B5B70"/>
    <w:multiLevelType w:val="hybridMultilevel"/>
    <w:tmpl w:val="5CF0D458"/>
    <w:lvl w:ilvl="0" w:tplc="E3A2638A">
      <w:start w:val="1"/>
      <w:numFmt w:val="lowerLetter"/>
      <w:lvlText w:val="(%1)"/>
      <w:lvlJc w:val="left"/>
      <w:pPr>
        <w:ind w:left="2520" w:hanging="360"/>
      </w:pPr>
      <w:rPr>
        <w:rFonts w:ascii="Arial" w:eastAsia="Times New Roman" w:hAnsi="Arial" w:cs="Arial"/>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436F419B"/>
    <w:multiLevelType w:val="hybridMultilevel"/>
    <w:tmpl w:val="E82A57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F648DA"/>
    <w:multiLevelType w:val="hybridMultilevel"/>
    <w:tmpl w:val="0C58F4D2"/>
    <w:lvl w:ilvl="0" w:tplc="E3A2638A">
      <w:start w:val="1"/>
      <w:numFmt w:val="lowerLetter"/>
      <w:lvlText w:val="(%1)"/>
      <w:lvlJc w:val="left"/>
      <w:pPr>
        <w:tabs>
          <w:tab w:val="num" w:pos="1778"/>
        </w:tabs>
        <w:ind w:left="1778" w:hanging="360"/>
      </w:pPr>
      <w:rPr>
        <w:rFonts w:ascii="Arial" w:eastAsia="Times New Roman" w:hAnsi="Arial" w:cs="Arial"/>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8">
    <w:nsid w:val="59E15C5B"/>
    <w:multiLevelType w:val="hybridMultilevel"/>
    <w:tmpl w:val="CE5EA08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20">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1">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68ED0F20"/>
    <w:multiLevelType w:val="hybridMultilevel"/>
    <w:tmpl w:val="EF0C43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9036138"/>
    <w:multiLevelType w:val="hybridMultilevel"/>
    <w:tmpl w:val="C2AA757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B433A49"/>
    <w:multiLevelType w:val="singleLevel"/>
    <w:tmpl w:val="8138CE84"/>
    <w:lvl w:ilvl="0">
      <w:start w:val="1"/>
      <w:numFmt w:val="decimal"/>
      <w:lvlText w:val="%1"/>
      <w:lvlJc w:val="left"/>
      <w:pPr>
        <w:ind w:left="360" w:hanging="360"/>
      </w:pPr>
      <w:rPr>
        <w:rFonts w:hint="default"/>
      </w:rPr>
    </w:lvl>
  </w:abstractNum>
  <w:abstractNum w:abstractNumId="25">
    <w:nsid w:val="74C90C4C"/>
    <w:multiLevelType w:val="singleLevel"/>
    <w:tmpl w:val="C60C3814"/>
    <w:lvl w:ilvl="0">
      <w:start w:val="1"/>
      <w:numFmt w:val="decimal"/>
      <w:lvlText w:val="%1."/>
      <w:legacy w:legacy="1" w:legacySpace="0" w:legacyIndent="283"/>
      <w:lvlJc w:val="left"/>
      <w:pPr>
        <w:ind w:left="283" w:hanging="283"/>
      </w:pPr>
    </w:lvl>
  </w:abstractNum>
  <w:abstractNum w:abstractNumId="26">
    <w:nsid w:val="7765310C"/>
    <w:multiLevelType w:val="hybridMultilevel"/>
    <w:tmpl w:val="D06EC1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F25738B"/>
    <w:multiLevelType w:val="hybridMultilevel"/>
    <w:tmpl w:val="D18EC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1"/>
  </w:num>
  <w:num w:numId="3">
    <w:abstractNumId w:val="7"/>
  </w:num>
  <w:num w:numId="4">
    <w:abstractNumId w:val="20"/>
  </w:num>
  <w:num w:numId="5">
    <w:abstractNumId w:val="0"/>
  </w:num>
  <w:num w:numId="6">
    <w:abstractNumId w:val="13"/>
  </w:num>
  <w:num w:numId="7">
    <w:abstractNumId w:val="19"/>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0"/>
  </w:num>
  <w:num w:numId="12">
    <w:abstractNumId w:val="16"/>
  </w:num>
  <w:num w:numId="13">
    <w:abstractNumId w:val="8"/>
  </w:num>
  <w:num w:numId="14">
    <w:abstractNumId w:val="4"/>
  </w:num>
  <w:num w:numId="15">
    <w:abstractNumId w:val="12"/>
  </w:num>
  <w:num w:numId="16">
    <w:abstractNumId w:val="25"/>
  </w:num>
  <w:num w:numId="17">
    <w:abstractNumId w:val="24"/>
  </w:num>
  <w:num w:numId="18">
    <w:abstractNumId w:val="1"/>
  </w:num>
  <w:num w:numId="19">
    <w:abstractNumId w:val="14"/>
  </w:num>
  <w:num w:numId="20">
    <w:abstractNumId w:val="17"/>
  </w:num>
  <w:num w:numId="21">
    <w:abstractNumId w:val="5"/>
  </w:num>
  <w:num w:numId="22">
    <w:abstractNumId w:val="9"/>
  </w:num>
  <w:num w:numId="23">
    <w:abstractNumId w:val="26"/>
  </w:num>
  <w:num w:numId="24">
    <w:abstractNumId w:val="15"/>
  </w:num>
  <w:num w:numId="25">
    <w:abstractNumId w:val="27"/>
  </w:num>
  <w:num w:numId="26">
    <w:abstractNumId w:val="18"/>
  </w:num>
  <w:num w:numId="27">
    <w:abstractNumId w:val="22"/>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1F8A"/>
    <w:rsid w:val="00012974"/>
    <w:rsid w:val="00022EDD"/>
    <w:rsid w:val="000245E7"/>
    <w:rsid w:val="00033D33"/>
    <w:rsid w:val="00045966"/>
    <w:rsid w:val="00046FC3"/>
    <w:rsid w:val="0006454C"/>
    <w:rsid w:val="000714E6"/>
    <w:rsid w:val="0007226B"/>
    <w:rsid w:val="00073F18"/>
    <w:rsid w:val="000873BD"/>
    <w:rsid w:val="00092D1C"/>
    <w:rsid w:val="0009709A"/>
    <w:rsid w:val="000A59FA"/>
    <w:rsid w:val="000A5E14"/>
    <w:rsid w:val="000A6EE3"/>
    <w:rsid w:val="000B2B77"/>
    <w:rsid w:val="000B7196"/>
    <w:rsid w:val="000B7607"/>
    <w:rsid w:val="000C02D6"/>
    <w:rsid w:val="000C26CE"/>
    <w:rsid w:val="000C343C"/>
    <w:rsid w:val="000E030C"/>
    <w:rsid w:val="000E13E5"/>
    <w:rsid w:val="000F2FD3"/>
    <w:rsid w:val="00103D5D"/>
    <w:rsid w:val="00111DE6"/>
    <w:rsid w:val="00112ED4"/>
    <w:rsid w:val="0011531C"/>
    <w:rsid w:val="0011685B"/>
    <w:rsid w:val="00121278"/>
    <w:rsid w:val="001255E9"/>
    <w:rsid w:val="001268FF"/>
    <w:rsid w:val="00131F67"/>
    <w:rsid w:val="001327EA"/>
    <w:rsid w:val="001334E3"/>
    <w:rsid w:val="00133FF5"/>
    <w:rsid w:val="001342B2"/>
    <w:rsid w:val="0014742D"/>
    <w:rsid w:val="00151CC5"/>
    <w:rsid w:val="00170793"/>
    <w:rsid w:val="00171302"/>
    <w:rsid w:val="00185136"/>
    <w:rsid w:val="001B67D4"/>
    <w:rsid w:val="001C1EE2"/>
    <w:rsid w:val="001C1F15"/>
    <w:rsid w:val="001D128D"/>
    <w:rsid w:val="001D2606"/>
    <w:rsid w:val="001F4404"/>
    <w:rsid w:val="00207728"/>
    <w:rsid w:val="00216036"/>
    <w:rsid w:val="002161F5"/>
    <w:rsid w:val="00230E3D"/>
    <w:rsid w:val="00232780"/>
    <w:rsid w:val="00232D6E"/>
    <w:rsid w:val="0023579D"/>
    <w:rsid w:val="002512D9"/>
    <w:rsid w:val="0025368F"/>
    <w:rsid w:val="00262B0E"/>
    <w:rsid w:val="0029119C"/>
    <w:rsid w:val="002A4D78"/>
    <w:rsid w:val="002A6C71"/>
    <w:rsid w:val="002B4A40"/>
    <w:rsid w:val="002B6C2A"/>
    <w:rsid w:val="002D7F22"/>
    <w:rsid w:val="002E2AB5"/>
    <w:rsid w:val="002E7610"/>
    <w:rsid w:val="002F6301"/>
    <w:rsid w:val="00302803"/>
    <w:rsid w:val="00304808"/>
    <w:rsid w:val="00312D1F"/>
    <w:rsid w:val="003526DE"/>
    <w:rsid w:val="0035382F"/>
    <w:rsid w:val="00382231"/>
    <w:rsid w:val="00394158"/>
    <w:rsid w:val="003A55E7"/>
    <w:rsid w:val="003B36D8"/>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241F"/>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52930"/>
    <w:rsid w:val="005619ED"/>
    <w:rsid w:val="00571339"/>
    <w:rsid w:val="0057566D"/>
    <w:rsid w:val="00581491"/>
    <w:rsid w:val="005861B9"/>
    <w:rsid w:val="00590B0E"/>
    <w:rsid w:val="0059250E"/>
    <w:rsid w:val="005938EE"/>
    <w:rsid w:val="00593EEA"/>
    <w:rsid w:val="005976E0"/>
    <w:rsid w:val="005A5E7E"/>
    <w:rsid w:val="005C2477"/>
    <w:rsid w:val="005C5C00"/>
    <w:rsid w:val="005C7152"/>
    <w:rsid w:val="005D7BF5"/>
    <w:rsid w:val="005F0220"/>
    <w:rsid w:val="005F0599"/>
    <w:rsid w:val="005F393D"/>
    <w:rsid w:val="005F42E3"/>
    <w:rsid w:val="005F5DCD"/>
    <w:rsid w:val="005F655F"/>
    <w:rsid w:val="00613DDE"/>
    <w:rsid w:val="00623ED6"/>
    <w:rsid w:val="006415A8"/>
    <w:rsid w:val="00652A20"/>
    <w:rsid w:val="0066152F"/>
    <w:rsid w:val="00670C62"/>
    <w:rsid w:val="006740E2"/>
    <w:rsid w:val="00694308"/>
    <w:rsid w:val="006A01D9"/>
    <w:rsid w:val="006A6B66"/>
    <w:rsid w:val="006B3D22"/>
    <w:rsid w:val="006B5EEC"/>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85683"/>
    <w:rsid w:val="00792940"/>
    <w:rsid w:val="007A498A"/>
    <w:rsid w:val="007B2BFC"/>
    <w:rsid w:val="007C1BF7"/>
    <w:rsid w:val="007C3749"/>
    <w:rsid w:val="007F1CA2"/>
    <w:rsid w:val="007F4203"/>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1DC6"/>
    <w:rsid w:val="008A4594"/>
    <w:rsid w:val="008A60C3"/>
    <w:rsid w:val="008A7B97"/>
    <w:rsid w:val="008B78B6"/>
    <w:rsid w:val="008C4D90"/>
    <w:rsid w:val="008D63E7"/>
    <w:rsid w:val="00926D26"/>
    <w:rsid w:val="009275C9"/>
    <w:rsid w:val="0093076C"/>
    <w:rsid w:val="0094003C"/>
    <w:rsid w:val="0095032B"/>
    <w:rsid w:val="00956D84"/>
    <w:rsid w:val="0095792F"/>
    <w:rsid w:val="00961355"/>
    <w:rsid w:val="00974D8D"/>
    <w:rsid w:val="009A1B16"/>
    <w:rsid w:val="009A2415"/>
    <w:rsid w:val="009B4100"/>
    <w:rsid w:val="009B5D61"/>
    <w:rsid w:val="009C3C10"/>
    <w:rsid w:val="009D40F3"/>
    <w:rsid w:val="009F124D"/>
    <w:rsid w:val="00A30BAD"/>
    <w:rsid w:val="00A37925"/>
    <w:rsid w:val="00A531C0"/>
    <w:rsid w:val="00A56A49"/>
    <w:rsid w:val="00A56ED4"/>
    <w:rsid w:val="00A57D0F"/>
    <w:rsid w:val="00A76278"/>
    <w:rsid w:val="00A8312B"/>
    <w:rsid w:val="00A86CCA"/>
    <w:rsid w:val="00A917D1"/>
    <w:rsid w:val="00A91E59"/>
    <w:rsid w:val="00A9501E"/>
    <w:rsid w:val="00AA0A9E"/>
    <w:rsid w:val="00AA1350"/>
    <w:rsid w:val="00AB2838"/>
    <w:rsid w:val="00AB32A9"/>
    <w:rsid w:val="00AE22FA"/>
    <w:rsid w:val="00B02B5E"/>
    <w:rsid w:val="00B03DB8"/>
    <w:rsid w:val="00B14763"/>
    <w:rsid w:val="00B15C84"/>
    <w:rsid w:val="00B203FE"/>
    <w:rsid w:val="00B44014"/>
    <w:rsid w:val="00B50997"/>
    <w:rsid w:val="00B53650"/>
    <w:rsid w:val="00B722CF"/>
    <w:rsid w:val="00B731DD"/>
    <w:rsid w:val="00BA5181"/>
    <w:rsid w:val="00BA7F66"/>
    <w:rsid w:val="00BB1B35"/>
    <w:rsid w:val="00BB2227"/>
    <w:rsid w:val="00BC3704"/>
    <w:rsid w:val="00BD19CE"/>
    <w:rsid w:val="00BD613B"/>
    <w:rsid w:val="00BF72F5"/>
    <w:rsid w:val="00C04961"/>
    <w:rsid w:val="00C114FD"/>
    <w:rsid w:val="00C17CB2"/>
    <w:rsid w:val="00C23749"/>
    <w:rsid w:val="00C25420"/>
    <w:rsid w:val="00C25654"/>
    <w:rsid w:val="00C430F2"/>
    <w:rsid w:val="00C4722A"/>
    <w:rsid w:val="00C54C12"/>
    <w:rsid w:val="00C56244"/>
    <w:rsid w:val="00C57543"/>
    <w:rsid w:val="00C6171C"/>
    <w:rsid w:val="00C63E44"/>
    <w:rsid w:val="00C76D80"/>
    <w:rsid w:val="00C82B55"/>
    <w:rsid w:val="00C8317E"/>
    <w:rsid w:val="00C87B05"/>
    <w:rsid w:val="00C941F2"/>
    <w:rsid w:val="00C946ED"/>
    <w:rsid w:val="00CA78BE"/>
    <w:rsid w:val="00CB03EE"/>
    <w:rsid w:val="00CB4D7B"/>
    <w:rsid w:val="00CB6FE3"/>
    <w:rsid w:val="00CC72B9"/>
    <w:rsid w:val="00CD7219"/>
    <w:rsid w:val="00D0173F"/>
    <w:rsid w:val="00D123C7"/>
    <w:rsid w:val="00D1645F"/>
    <w:rsid w:val="00D16735"/>
    <w:rsid w:val="00D212BF"/>
    <w:rsid w:val="00D23D37"/>
    <w:rsid w:val="00D2402D"/>
    <w:rsid w:val="00D26694"/>
    <w:rsid w:val="00D41E63"/>
    <w:rsid w:val="00D5069D"/>
    <w:rsid w:val="00D6234D"/>
    <w:rsid w:val="00D643EB"/>
    <w:rsid w:val="00D6688F"/>
    <w:rsid w:val="00D6729B"/>
    <w:rsid w:val="00D807DA"/>
    <w:rsid w:val="00D829EE"/>
    <w:rsid w:val="00D92DE8"/>
    <w:rsid w:val="00DA0DD8"/>
    <w:rsid w:val="00DD5B56"/>
    <w:rsid w:val="00DE711A"/>
    <w:rsid w:val="00DF7722"/>
    <w:rsid w:val="00E0082D"/>
    <w:rsid w:val="00E06E68"/>
    <w:rsid w:val="00E100F3"/>
    <w:rsid w:val="00E10EE8"/>
    <w:rsid w:val="00E23B2F"/>
    <w:rsid w:val="00E7095D"/>
    <w:rsid w:val="00E7663B"/>
    <w:rsid w:val="00E77F93"/>
    <w:rsid w:val="00E810E6"/>
    <w:rsid w:val="00E835C4"/>
    <w:rsid w:val="00E907E5"/>
    <w:rsid w:val="00E95B9A"/>
    <w:rsid w:val="00E97587"/>
    <w:rsid w:val="00EA3029"/>
    <w:rsid w:val="00EA454A"/>
    <w:rsid w:val="00EA4E9C"/>
    <w:rsid w:val="00EB1195"/>
    <w:rsid w:val="00EC5496"/>
    <w:rsid w:val="00EF2759"/>
    <w:rsid w:val="00EF578D"/>
    <w:rsid w:val="00F000F4"/>
    <w:rsid w:val="00F0214A"/>
    <w:rsid w:val="00F23CDB"/>
    <w:rsid w:val="00F26E49"/>
    <w:rsid w:val="00F326D8"/>
    <w:rsid w:val="00F37020"/>
    <w:rsid w:val="00F57625"/>
    <w:rsid w:val="00F65FC1"/>
    <w:rsid w:val="00F660F8"/>
    <w:rsid w:val="00F70DAF"/>
    <w:rsid w:val="00F71276"/>
    <w:rsid w:val="00F76073"/>
    <w:rsid w:val="00F76E87"/>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0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983511177">
      <w:bodyDiv w:val="1"/>
      <w:marLeft w:val="0"/>
      <w:marRight w:val="0"/>
      <w:marTop w:val="0"/>
      <w:marBottom w:val="0"/>
      <w:divBdr>
        <w:top w:val="none" w:sz="0" w:space="0" w:color="auto"/>
        <w:left w:val="none" w:sz="0" w:space="0" w:color="auto"/>
        <w:bottom w:val="none" w:sz="0" w:space="0" w:color="auto"/>
        <w:right w:val="none" w:sz="0" w:space="0" w:color="auto"/>
      </w:divBdr>
    </w:div>
    <w:div w:id="1997997269">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BD05D-ED9C-4319-A2EC-CEC161282FBE}">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2D44C3-3FDE-4BA0-90DB-3FBDF2F37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960DCB-BE2F-4443-82AB-6A050E827477}">
  <ds:schemaRefs>
    <ds:schemaRef ds:uri="http://schemas.microsoft.com/sharepoint/v3/contenttype/forms"/>
  </ds:schemaRefs>
</ds:datastoreItem>
</file>

<file path=customXml/itemProps4.xml><?xml version="1.0" encoding="utf-8"?>
<ds:datastoreItem xmlns:ds="http://schemas.openxmlformats.org/officeDocument/2006/customXml" ds:itemID="{71DA9791-B6C2-42D0-83DF-CFB82524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15</cp:revision>
  <cp:lastPrinted>2017-08-16T23:25:00Z</cp:lastPrinted>
  <dcterms:created xsi:type="dcterms:W3CDTF">2017-04-12T23:57:00Z</dcterms:created>
  <dcterms:modified xsi:type="dcterms:W3CDTF">2018-06-06T00:09:00Z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