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63B4" w14:textId="77777777" w:rsidR="002B2B65" w:rsidRPr="002B2B65" w:rsidRDefault="002B2B65" w:rsidP="002B2B65">
      <w:pPr>
        <w:widowControl/>
        <w:spacing w:before="0" w:after="0" w:line="240" w:lineRule="atLeast"/>
        <w:rPr>
          <w:rFonts w:ascii="Arial" w:hAnsi="Arial" w:cs="Arial"/>
          <w:b/>
          <w:sz w:val="12"/>
          <w:szCs w:val="12"/>
          <w:lang w:val="en-US"/>
        </w:rPr>
      </w:pPr>
    </w:p>
    <w:p w14:paraId="55AF63D3" w14:textId="77777777" w:rsidR="002B2B65" w:rsidRPr="002B2B65" w:rsidRDefault="002B2B65" w:rsidP="002B2B65">
      <w:pPr>
        <w:widowControl/>
        <w:spacing w:before="1680" w:after="720" w:line="240" w:lineRule="atLeast"/>
        <w:jc w:val="center"/>
        <w:rPr>
          <w:rFonts w:ascii="Arial" w:hAnsi="Arial" w:cs="Arial"/>
          <w:b/>
          <w:sz w:val="44"/>
          <w:szCs w:val="24"/>
          <w:lang w:val="en-US"/>
        </w:rPr>
      </w:pPr>
      <w:r w:rsidRPr="002B2B65">
        <w:rPr>
          <w:rFonts w:ascii="Arial" w:hAnsi="Arial" w:cs="Arial"/>
          <w:b/>
          <w:sz w:val="44"/>
          <w:szCs w:val="24"/>
          <w:lang w:val="en-US"/>
        </w:rPr>
        <w:t>Data Item Description</w:t>
      </w:r>
    </w:p>
    <w:p w14:paraId="55AF63D4" w14:textId="77777777" w:rsidR="002B2B65" w:rsidRPr="002B2B65" w:rsidRDefault="002B2B65" w:rsidP="002B2B65">
      <w:pPr>
        <w:widowControl/>
        <w:spacing w:before="0" w:after="480" w:line="240" w:lineRule="atLeast"/>
        <w:jc w:val="center"/>
        <w:rPr>
          <w:rFonts w:ascii="Arial" w:hAnsi="Arial" w:cs="Arial"/>
          <w:b/>
          <w:sz w:val="44"/>
          <w:szCs w:val="24"/>
          <w:lang w:val="en-US"/>
        </w:rPr>
      </w:pPr>
      <w:r w:rsidRPr="002B2B65">
        <w:rPr>
          <w:rFonts w:ascii="Arial" w:hAnsi="Arial" w:cs="Arial"/>
          <w:b/>
          <w:sz w:val="44"/>
          <w:szCs w:val="24"/>
          <w:lang w:val="en-US"/>
        </w:rPr>
        <w:t xml:space="preserve">Level </w:t>
      </w:r>
      <w:r>
        <w:rPr>
          <w:rFonts w:ascii="Arial" w:hAnsi="Arial" w:cs="Arial"/>
          <w:b/>
          <w:sz w:val="44"/>
          <w:szCs w:val="24"/>
          <w:lang w:val="en-US"/>
        </w:rPr>
        <w:t>1</w:t>
      </w:r>
      <w:r w:rsidRPr="002B2B65">
        <w:rPr>
          <w:rFonts w:ascii="Arial" w:hAnsi="Arial" w:cs="Arial"/>
          <w:b/>
          <w:sz w:val="44"/>
          <w:szCs w:val="24"/>
          <w:lang w:val="en-US"/>
        </w:rPr>
        <w:t xml:space="preserve"> Design Guidance Data</w:t>
      </w:r>
    </w:p>
    <w:p w14:paraId="55AF63D5" w14:textId="77777777" w:rsidR="002B2B65" w:rsidRPr="002B2B65" w:rsidRDefault="002B2B65" w:rsidP="002B2B65">
      <w:pPr>
        <w:widowControl/>
        <w:spacing w:before="0" w:after="480" w:line="240" w:lineRule="atLeast"/>
        <w:jc w:val="center"/>
        <w:rPr>
          <w:rFonts w:ascii="Arial" w:hAnsi="Arial" w:cs="Arial"/>
          <w:b/>
          <w:sz w:val="44"/>
          <w:szCs w:val="24"/>
          <w:lang w:val="en-US"/>
        </w:rPr>
      </w:pPr>
      <w:r>
        <w:rPr>
          <w:rFonts w:ascii="Arial" w:hAnsi="Arial" w:cs="Arial"/>
          <w:b/>
          <w:sz w:val="44"/>
          <w:szCs w:val="24"/>
          <w:lang w:val="en-US"/>
        </w:rPr>
        <w:t>DID E002</w:t>
      </w:r>
    </w:p>
    <w:p w14:paraId="55AF63D6" w14:textId="77777777" w:rsidR="002B2B65" w:rsidRPr="002B2B65" w:rsidRDefault="002B2B65" w:rsidP="002B2B65">
      <w:pPr>
        <w:widowControl/>
        <w:spacing w:before="0" w:after="1920" w:line="240" w:lineRule="atLeast"/>
        <w:jc w:val="center"/>
        <w:rPr>
          <w:rFonts w:ascii="Arial" w:hAnsi="Arial" w:cs="Arial"/>
          <w:b/>
          <w:sz w:val="44"/>
          <w:szCs w:val="24"/>
          <w:lang w:val="en-US"/>
        </w:rPr>
      </w:pPr>
    </w:p>
    <w:p w14:paraId="55AF63D7" w14:textId="77777777" w:rsidR="002B2B65" w:rsidRPr="002B2B65" w:rsidRDefault="002B2B65" w:rsidP="002B2B65">
      <w:pPr>
        <w:widowControl/>
        <w:tabs>
          <w:tab w:val="left" w:pos="1134"/>
        </w:tabs>
        <w:spacing w:before="0" w:after="0"/>
        <w:ind w:left="1134" w:hanging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proofErr w:type="gramStart"/>
      <w:r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>Prepared by:</w:t>
      </w:r>
      <w:r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ab/>
        <w:t>Vancouver Shipyards Co. Ltd.</w:t>
      </w:r>
      <w:proofErr w:type="gramEnd"/>
    </w:p>
    <w:p w14:paraId="55AF63D8" w14:textId="241D5D1C" w:rsidR="002B2B65" w:rsidRPr="002B2B65" w:rsidRDefault="00AB7534" w:rsidP="002B2B6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>
        <w:rPr>
          <w:rFonts w:ascii="Arial" w:hAnsi="Arial" w:cs="Arial"/>
          <w:iCs/>
          <w:spacing w:val="15"/>
          <w:sz w:val="12"/>
          <w:szCs w:val="12"/>
          <w:lang w:val="en-US"/>
        </w:rPr>
        <w:t>2</w:t>
      </w:r>
      <w:r w:rsidR="002B2B65"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 xml:space="preserve"> Pemberton Ave.</w:t>
      </w:r>
    </w:p>
    <w:p w14:paraId="55AF63D9" w14:textId="77777777" w:rsidR="002B2B65" w:rsidRPr="002B2B65" w:rsidRDefault="002B2B65" w:rsidP="002B2B6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>North Vancouver, BC, Canada, V7P 2R2</w:t>
      </w:r>
    </w:p>
    <w:p w14:paraId="55AF63DA" w14:textId="77777777" w:rsidR="002B2B65" w:rsidRPr="002B2B65" w:rsidRDefault="002B2B65" w:rsidP="002B2B6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>Tel:  (604) 988-3111</w:t>
      </w:r>
    </w:p>
    <w:p w14:paraId="55AF63DB" w14:textId="77777777" w:rsidR="002B2B65" w:rsidRPr="002B2B65" w:rsidRDefault="002B2B65" w:rsidP="002B2B65">
      <w:pPr>
        <w:widowControl/>
        <w:spacing w:before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2B2B65">
        <w:rPr>
          <w:rFonts w:ascii="Arial" w:hAnsi="Arial" w:cs="Arial"/>
          <w:iCs/>
          <w:spacing w:val="15"/>
          <w:sz w:val="12"/>
          <w:szCs w:val="12"/>
          <w:lang w:val="en-US"/>
        </w:rPr>
        <w:t>Fax: (604) 984-1636</w:t>
      </w:r>
    </w:p>
    <w:p w14:paraId="55AF63DC" w14:textId="77777777" w:rsidR="002B2B65" w:rsidRPr="002B2B65" w:rsidRDefault="002B2B65" w:rsidP="002B2B65">
      <w:pPr>
        <w:widowControl/>
        <w:tabs>
          <w:tab w:val="left" w:pos="2552"/>
        </w:tabs>
        <w:spacing w:before="0" w:after="0"/>
        <w:ind w:left="1701" w:hanging="1701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2B2B65">
        <w:rPr>
          <w:rFonts w:ascii="Arial" w:hAnsi="Arial" w:cs="Arial"/>
          <w:bCs/>
          <w:sz w:val="12"/>
          <w:szCs w:val="12"/>
        </w:rPr>
        <w:t>© Vancouver Shipyards Co. Ltd. 2016</w:t>
      </w:r>
    </w:p>
    <w:p w14:paraId="55AF63DD" w14:textId="77777777" w:rsidR="002B2B65" w:rsidRDefault="002B2B65">
      <w:pPr>
        <w:widowControl/>
        <w:spacing w:before="0" w:after="0"/>
      </w:pPr>
      <w:r>
        <w:br w:type="page"/>
      </w:r>
    </w:p>
    <w:p w14:paraId="55AF63DE" w14:textId="77777777" w:rsidR="0082764A" w:rsidRPr="00A142FD" w:rsidRDefault="0082764A" w:rsidP="00A142FD">
      <w:pPr>
        <w:pStyle w:val="Heading1"/>
        <w:spacing w:before="24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lastRenderedPageBreak/>
        <w:t>Purpose</w:t>
      </w:r>
    </w:p>
    <w:p w14:paraId="55AF63DF" w14:textId="77777777" w:rsidR="0082764A" w:rsidRPr="00A142FD" w:rsidRDefault="0082764A" w:rsidP="0082764A">
      <w:pPr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Level 1 Design Guidance</w:t>
      </w:r>
      <w:r w:rsidR="00CA2991">
        <w:rPr>
          <w:rFonts w:ascii="Arial" w:hAnsi="Arial" w:cs="Arial"/>
          <w:sz w:val="16"/>
          <w:szCs w:val="16"/>
        </w:rPr>
        <w:t xml:space="preserve"> Data</w:t>
      </w:r>
      <w:r w:rsidRPr="00A142FD">
        <w:rPr>
          <w:rFonts w:ascii="Arial" w:hAnsi="Arial" w:cs="Arial"/>
          <w:sz w:val="16"/>
          <w:szCs w:val="16"/>
        </w:rPr>
        <w:t xml:space="preserve"> is required to enable the detailed design of the Ship to proceed.</w:t>
      </w:r>
    </w:p>
    <w:p w14:paraId="55AF63E0" w14:textId="77777777" w:rsidR="0082764A" w:rsidRPr="00A142FD" w:rsidRDefault="0082764A" w:rsidP="0082764A">
      <w:pPr>
        <w:pStyle w:val="Heading1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Scope</w:t>
      </w:r>
    </w:p>
    <w:p w14:paraId="55AF63E1" w14:textId="77777777" w:rsidR="0082764A" w:rsidRPr="00A142FD" w:rsidRDefault="0082764A" w:rsidP="0082764A">
      <w:pPr>
        <w:pStyle w:val="BodyText2"/>
        <w:keepNext w:val="0"/>
        <w:keepLines w:val="0"/>
        <w:spacing w:before="0" w:after="240" w:line="240" w:lineRule="atLeast"/>
        <w:rPr>
          <w:rFonts w:ascii="Arial" w:hAnsi="Arial" w:cs="Arial"/>
          <w:sz w:val="16"/>
          <w:szCs w:val="16"/>
        </w:rPr>
      </w:pPr>
      <w:proofErr w:type="gramStart"/>
      <w:r w:rsidRPr="00A142FD">
        <w:rPr>
          <w:rFonts w:ascii="Arial" w:hAnsi="Arial" w:cs="Arial"/>
          <w:sz w:val="16"/>
          <w:szCs w:val="16"/>
        </w:rPr>
        <w:t>Information as required below and Attachment A.</w:t>
      </w:r>
      <w:proofErr w:type="gramEnd"/>
      <w:r w:rsidRPr="00A142FD">
        <w:rPr>
          <w:rFonts w:ascii="Arial" w:hAnsi="Arial" w:cs="Arial"/>
          <w:sz w:val="16"/>
          <w:szCs w:val="16"/>
        </w:rPr>
        <w:t xml:space="preserve"> The “Compartment No.” </w:t>
      </w:r>
      <w:proofErr w:type="gramStart"/>
      <w:r w:rsidRPr="00A142FD">
        <w:rPr>
          <w:rFonts w:ascii="Arial" w:hAnsi="Arial" w:cs="Arial"/>
          <w:sz w:val="16"/>
          <w:szCs w:val="16"/>
        </w:rPr>
        <w:t>column in the tables at Attachment A are</w:t>
      </w:r>
      <w:proofErr w:type="gramEnd"/>
      <w:r w:rsidRPr="00A142FD">
        <w:rPr>
          <w:rFonts w:ascii="Arial" w:hAnsi="Arial" w:cs="Arial"/>
          <w:sz w:val="16"/>
          <w:szCs w:val="16"/>
        </w:rPr>
        <w:t xml:space="preserve"> for the Purchaser’s use only.</w:t>
      </w:r>
    </w:p>
    <w:p w14:paraId="55AF63E2" w14:textId="77777777" w:rsidR="0082764A" w:rsidRPr="00A142FD" w:rsidRDefault="0082764A" w:rsidP="0082764A">
      <w:pPr>
        <w:pStyle w:val="Heading1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References</w:t>
      </w:r>
    </w:p>
    <w:p w14:paraId="55AF63E3" w14:textId="77777777" w:rsidR="0082764A" w:rsidRPr="00A142FD" w:rsidRDefault="0082764A" w:rsidP="0082764A">
      <w:pPr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This DID must </w:t>
      </w:r>
      <w:r w:rsidR="00A142FD">
        <w:rPr>
          <w:rFonts w:ascii="Arial" w:hAnsi="Arial" w:cs="Arial"/>
          <w:sz w:val="16"/>
          <w:szCs w:val="16"/>
        </w:rPr>
        <w:t>be read in conjunction with Part 3 (Engineering) of Schedule D1 (SOW).</w:t>
      </w:r>
    </w:p>
    <w:p w14:paraId="55AF63E4" w14:textId="77777777" w:rsidR="0082764A" w:rsidRDefault="0082764A" w:rsidP="0082764A">
      <w:pPr>
        <w:pStyle w:val="Heading1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Preparation Instructions</w:t>
      </w:r>
    </w:p>
    <w:p w14:paraId="55AF63E5" w14:textId="77777777" w:rsidR="00CA3A81" w:rsidRPr="00246390" w:rsidRDefault="00CA3A81" w:rsidP="00CA3A81">
      <w:pPr>
        <w:tabs>
          <w:tab w:val="left" w:pos="284"/>
        </w:tabs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 w:rsidRPr="00246390">
        <w:rPr>
          <w:rFonts w:ascii="Arial" w:hAnsi="Arial"/>
          <w:sz w:val="16"/>
          <w:szCs w:val="16"/>
        </w:rPr>
        <w:t xml:space="preserve">The supplier shall provide a DID Compliance Matrix indicating which </w:t>
      </w:r>
      <w:r>
        <w:rPr>
          <w:rFonts w:ascii="Arial" w:hAnsi="Arial"/>
          <w:sz w:val="16"/>
          <w:szCs w:val="16"/>
        </w:rPr>
        <w:t xml:space="preserve">submission </w:t>
      </w:r>
      <w:r w:rsidRPr="00246390">
        <w:rPr>
          <w:rFonts w:ascii="Arial" w:hAnsi="Arial"/>
          <w:sz w:val="16"/>
          <w:szCs w:val="16"/>
        </w:rPr>
        <w:t>files contain the items listed in this DID</w:t>
      </w:r>
      <w:r>
        <w:rPr>
          <w:rFonts w:ascii="Arial" w:hAnsi="Arial"/>
          <w:sz w:val="16"/>
          <w:szCs w:val="16"/>
        </w:rPr>
        <w:t>.</w:t>
      </w:r>
    </w:p>
    <w:p w14:paraId="55AF63E6" w14:textId="77777777" w:rsidR="00CA3A81" w:rsidRPr="00246390" w:rsidRDefault="00CA3A81" w:rsidP="00CA3A81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written style documents (</w:t>
      </w:r>
      <w:proofErr w:type="spellStart"/>
      <w:r>
        <w:rPr>
          <w:rFonts w:ascii="Arial" w:hAnsi="Arial"/>
          <w:sz w:val="16"/>
          <w:szCs w:val="16"/>
        </w:rPr>
        <w:t>eg</w:t>
      </w:r>
      <w:proofErr w:type="spellEnd"/>
      <w:r>
        <w:rPr>
          <w:rFonts w:ascii="Arial" w:hAnsi="Arial"/>
          <w:sz w:val="16"/>
          <w:szCs w:val="16"/>
        </w:rPr>
        <w:t xml:space="preserve">. manuals, performance specification documents, </w:t>
      </w:r>
      <w:proofErr w:type="spellStart"/>
      <w:r>
        <w:rPr>
          <w:rFonts w:ascii="Arial" w:hAnsi="Arial"/>
          <w:sz w:val="16"/>
          <w:szCs w:val="16"/>
        </w:rPr>
        <w:t>etc</w:t>
      </w:r>
      <w:proofErr w:type="spellEnd"/>
      <w:r>
        <w:rPr>
          <w:rFonts w:ascii="Arial" w:hAnsi="Arial"/>
          <w:sz w:val="16"/>
          <w:szCs w:val="16"/>
        </w:rPr>
        <w:t>) larger than 10 pages t</w:t>
      </w:r>
      <w:r w:rsidRPr="00246390">
        <w:rPr>
          <w:rFonts w:ascii="Arial" w:hAnsi="Arial"/>
          <w:sz w:val="16"/>
          <w:szCs w:val="16"/>
        </w:rPr>
        <w:t xml:space="preserve">he </w:t>
      </w:r>
      <w:r>
        <w:rPr>
          <w:rFonts w:ascii="Arial" w:hAnsi="Arial"/>
          <w:sz w:val="16"/>
          <w:szCs w:val="16"/>
        </w:rPr>
        <w:t xml:space="preserve">document </w:t>
      </w:r>
      <w:r w:rsidRPr="00246390">
        <w:rPr>
          <w:rFonts w:ascii="Arial" w:hAnsi="Arial"/>
          <w:sz w:val="16"/>
          <w:szCs w:val="16"/>
        </w:rPr>
        <w:t xml:space="preserve">shall </w:t>
      </w:r>
      <w:r>
        <w:rPr>
          <w:rFonts w:ascii="Arial" w:hAnsi="Arial"/>
          <w:sz w:val="16"/>
          <w:szCs w:val="16"/>
        </w:rPr>
        <w:t>include</w:t>
      </w:r>
      <w:r w:rsidRPr="00246390">
        <w:rPr>
          <w:rFonts w:ascii="Arial" w:hAnsi="Arial"/>
          <w:sz w:val="16"/>
          <w:szCs w:val="16"/>
        </w:rPr>
        <w:t xml:space="preserve"> a Table of Contents that </w:t>
      </w:r>
      <w:r>
        <w:rPr>
          <w:rFonts w:ascii="Arial" w:hAnsi="Arial"/>
          <w:sz w:val="16"/>
          <w:szCs w:val="16"/>
        </w:rPr>
        <w:t xml:space="preserve">contains </w:t>
      </w:r>
      <w:r w:rsidRPr="00246390">
        <w:rPr>
          <w:rFonts w:ascii="Arial" w:hAnsi="Arial"/>
          <w:sz w:val="16"/>
          <w:szCs w:val="16"/>
        </w:rPr>
        <w:t xml:space="preserve">links to the various section headers within </w:t>
      </w:r>
      <w:r>
        <w:rPr>
          <w:rFonts w:ascii="Arial" w:hAnsi="Arial"/>
          <w:sz w:val="16"/>
          <w:szCs w:val="16"/>
        </w:rPr>
        <w:t>the document</w:t>
      </w:r>
      <w:r w:rsidRPr="00246390">
        <w:rPr>
          <w:rFonts w:ascii="Arial" w:hAnsi="Arial"/>
          <w:sz w:val="16"/>
          <w:szCs w:val="16"/>
        </w:rPr>
        <w:t>.</w:t>
      </w:r>
    </w:p>
    <w:p w14:paraId="55AF63E7" w14:textId="77777777" w:rsidR="0045317D" w:rsidRPr="0045317D" w:rsidRDefault="0045317D" w:rsidP="0045317D"/>
    <w:p w14:paraId="55AF63E8" w14:textId="77777777" w:rsidR="0082764A" w:rsidRPr="00A142FD" w:rsidRDefault="0082764A" w:rsidP="0082764A">
      <w:pPr>
        <w:pStyle w:val="Heading2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Content and Format</w:t>
      </w:r>
    </w:p>
    <w:p w14:paraId="55AF63E9" w14:textId="77777777" w:rsidR="0082764A" w:rsidRPr="00A142FD" w:rsidRDefault="0082764A" w:rsidP="0082764A">
      <w:pPr>
        <w:tabs>
          <w:tab w:val="left" w:pos="284"/>
        </w:tabs>
        <w:spacing w:before="0" w:after="24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  <w:u w:val="single"/>
        </w:rPr>
        <w:t>All physical parameters quoted at this stage are to be within one per cent (1%) of final design</w:t>
      </w:r>
      <w:r w:rsidR="00816225">
        <w:rPr>
          <w:rFonts w:ascii="Arial" w:hAnsi="Arial" w:cs="Arial"/>
          <w:b/>
          <w:sz w:val="16"/>
          <w:szCs w:val="16"/>
          <w:u w:val="single"/>
        </w:rPr>
        <w:t xml:space="preserve"> figures</w:t>
      </w:r>
      <w:r w:rsidRPr="00A142FD">
        <w:rPr>
          <w:rFonts w:ascii="Arial" w:hAnsi="Arial" w:cs="Arial"/>
          <w:sz w:val="16"/>
          <w:szCs w:val="16"/>
        </w:rPr>
        <w:t>.</w:t>
      </w:r>
    </w:p>
    <w:p w14:paraId="55AF63EA" w14:textId="77777777" w:rsidR="0082764A" w:rsidRPr="00A142FD" w:rsidRDefault="0082764A" w:rsidP="0082764A">
      <w:pPr>
        <w:tabs>
          <w:tab w:val="left" w:pos="284"/>
        </w:tabs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Level 1 Design Guidance data includes, where applicable:</w:t>
      </w:r>
    </w:p>
    <w:p w14:paraId="55AF63EB" w14:textId="77777777" w:rsidR="00CA3A81" w:rsidRPr="00062BF3" w:rsidRDefault="00CA3A81" w:rsidP="00062BF3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062BF3">
        <w:rPr>
          <w:rFonts w:ascii="Arial" w:hAnsi="Arial" w:cs="Arial"/>
          <w:sz w:val="16"/>
          <w:szCs w:val="16"/>
        </w:rPr>
        <w:t>Update to all information and Equipment Specification Table entries provided in SDRL E001 and DID E001.</w:t>
      </w:r>
      <w:r w:rsidR="00062BF3" w:rsidRPr="00062BF3">
        <w:rPr>
          <w:rFonts w:ascii="Arial" w:hAnsi="Arial" w:cs="Arial"/>
          <w:sz w:val="16"/>
          <w:szCs w:val="16"/>
        </w:rPr>
        <w:t xml:space="preserve"> Note, if a piece of information is not updated in this submittal it is by default implied to be “within one per cent (1%) of final design figures” per the statement above.</w:t>
      </w:r>
    </w:p>
    <w:p w14:paraId="55AF63EC" w14:textId="77777777" w:rsidR="0082764A" w:rsidRPr="00A142FD" w:rsidRDefault="007B09AA" w:rsidP="0082764A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Where a Supplier is providing  cables that run between equipment</w:t>
      </w:r>
      <w:r w:rsidRPr="00A142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="00CA3A81">
        <w:rPr>
          <w:rFonts w:ascii="Arial" w:hAnsi="Arial" w:cs="Arial"/>
          <w:sz w:val="16"/>
          <w:szCs w:val="16"/>
        </w:rPr>
        <w:t>able supporting d</w:t>
      </w:r>
      <w:r w:rsidR="0082764A" w:rsidRPr="00A142FD">
        <w:rPr>
          <w:rFonts w:ascii="Arial" w:hAnsi="Arial" w:cs="Arial"/>
          <w:sz w:val="16"/>
          <w:szCs w:val="16"/>
        </w:rPr>
        <w:t>ata as follows</w:t>
      </w:r>
      <w:r>
        <w:rPr>
          <w:rFonts w:ascii="Arial" w:hAnsi="Arial" w:cs="Arial"/>
          <w:sz w:val="16"/>
          <w:szCs w:val="16"/>
        </w:rPr>
        <w:t xml:space="preserve"> shall be provided</w:t>
      </w:r>
      <w:r w:rsidR="0082764A" w:rsidRPr="00A142FD">
        <w:rPr>
          <w:rFonts w:ascii="Arial" w:hAnsi="Arial" w:cs="Arial"/>
          <w:sz w:val="16"/>
          <w:szCs w:val="16"/>
        </w:rPr>
        <w:t>:</w:t>
      </w:r>
    </w:p>
    <w:p w14:paraId="55AF63ED" w14:textId="77777777" w:rsidR="00CA3A81" w:rsidRDefault="00CA3A81" w:rsidP="0082764A">
      <w:pPr>
        <w:numPr>
          <w:ilvl w:val="0"/>
          <w:numId w:val="1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A142FD">
        <w:rPr>
          <w:rFonts w:ascii="Arial" w:hAnsi="Arial" w:cs="Arial"/>
          <w:sz w:val="16"/>
          <w:szCs w:val="16"/>
        </w:rPr>
        <w:t xml:space="preserve">able and connector / terminal </w:t>
      </w:r>
      <w:r>
        <w:rPr>
          <w:rFonts w:ascii="Arial" w:hAnsi="Arial" w:cs="Arial"/>
          <w:sz w:val="16"/>
          <w:szCs w:val="16"/>
        </w:rPr>
        <w:t>d</w:t>
      </w:r>
      <w:r w:rsidRPr="00A142FD">
        <w:rPr>
          <w:rFonts w:ascii="Arial" w:hAnsi="Arial" w:cs="Arial"/>
          <w:sz w:val="16"/>
          <w:szCs w:val="16"/>
        </w:rPr>
        <w:t>ata with pattern numbers / OEM part numbers</w:t>
      </w:r>
    </w:p>
    <w:p w14:paraId="55AF63EE" w14:textId="77777777" w:rsidR="0082764A" w:rsidRPr="00A142FD" w:rsidRDefault="0082764A" w:rsidP="0082764A">
      <w:pPr>
        <w:numPr>
          <w:ilvl w:val="0"/>
          <w:numId w:val="1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Number of cores and cross section.</w:t>
      </w:r>
    </w:p>
    <w:p w14:paraId="55AF63EF" w14:textId="77777777" w:rsidR="0082764A" w:rsidRPr="00A142FD" w:rsidRDefault="0082764A" w:rsidP="0082764A">
      <w:pPr>
        <w:numPr>
          <w:ilvl w:val="0"/>
          <w:numId w:val="1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Outside diameter.</w:t>
      </w:r>
    </w:p>
    <w:p w14:paraId="55AF63F0" w14:textId="77777777" w:rsidR="0082764A" w:rsidRPr="00A142FD" w:rsidRDefault="0082764A" w:rsidP="0082764A">
      <w:pPr>
        <w:numPr>
          <w:ilvl w:val="0"/>
          <w:numId w:val="1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Screening details.</w:t>
      </w:r>
    </w:p>
    <w:p w14:paraId="55AF63F1" w14:textId="77777777" w:rsidR="0082764A" w:rsidRPr="00A142FD" w:rsidRDefault="0082764A" w:rsidP="0082764A">
      <w:pPr>
        <w:numPr>
          <w:ilvl w:val="0"/>
          <w:numId w:val="1"/>
        </w:numPr>
        <w:suppressAutoHyphens/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LFH/Non LFH</w:t>
      </w:r>
    </w:p>
    <w:p w14:paraId="55AF63F2" w14:textId="77777777" w:rsidR="0082764A" w:rsidRPr="00A142FD" w:rsidRDefault="0082764A" w:rsidP="0082764A">
      <w:pPr>
        <w:numPr>
          <w:ilvl w:val="12"/>
          <w:numId w:val="0"/>
        </w:numPr>
        <w:tabs>
          <w:tab w:val="left" w:pos="284"/>
        </w:tabs>
        <w:spacing w:before="0" w:after="240" w:line="240" w:lineRule="atLeast"/>
        <w:ind w:left="1134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(Note:  If non LFH, reasons are to be given.)</w:t>
      </w:r>
    </w:p>
    <w:p w14:paraId="55AF63F3" w14:textId="77777777" w:rsidR="0082764A" w:rsidRPr="00A142FD" w:rsidRDefault="0082764A" w:rsidP="0082764A">
      <w:pPr>
        <w:numPr>
          <w:ilvl w:val="0"/>
          <w:numId w:val="1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Cable length constraints.</w:t>
      </w:r>
    </w:p>
    <w:p w14:paraId="55AF63F4" w14:textId="77777777" w:rsidR="0082764A" w:rsidRPr="00A142FD" w:rsidRDefault="0082764A" w:rsidP="0082764A">
      <w:pPr>
        <w:numPr>
          <w:ilvl w:val="0"/>
          <w:numId w:val="1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Cable separation criteria.</w:t>
      </w:r>
    </w:p>
    <w:p w14:paraId="55AF63F5" w14:textId="77777777" w:rsidR="0082764A" w:rsidRPr="00A142FD" w:rsidRDefault="0082764A" w:rsidP="0082764A">
      <w:pPr>
        <w:numPr>
          <w:ilvl w:val="0"/>
          <w:numId w:val="1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Minimum bending radius.</w:t>
      </w:r>
    </w:p>
    <w:p w14:paraId="55AF63F6" w14:textId="77777777" w:rsidR="0082764A" w:rsidRPr="00A142FD" w:rsidRDefault="0082764A" w:rsidP="0082764A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lastRenderedPageBreak/>
        <w:t>Waveguide requirements and Specifications.</w:t>
      </w:r>
    </w:p>
    <w:p w14:paraId="55AF63F7" w14:textId="77777777" w:rsidR="00A142FD" w:rsidRPr="00A142FD" w:rsidRDefault="00CA3A81" w:rsidP="00CA3A81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Details of seating</w:t>
      </w:r>
      <w:r w:rsidR="007B09AA">
        <w:rPr>
          <w:rFonts w:ascii="Arial" w:hAnsi="Arial" w:cs="Arial"/>
          <w:sz w:val="16"/>
          <w:szCs w:val="16"/>
        </w:rPr>
        <w:t>, foundations</w:t>
      </w:r>
      <w:r>
        <w:rPr>
          <w:rFonts w:ascii="Arial" w:hAnsi="Arial" w:cs="Arial"/>
          <w:sz w:val="16"/>
          <w:szCs w:val="16"/>
        </w:rPr>
        <w:t xml:space="preserve">, </w:t>
      </w:r>
      <w:r w:rsidR="00A142FD" w:rsidRPr="00A142FD">
        <w:rPr>
          <w:rFonts w:ascii="Arial" w:hAnsi="Arial" w:cs="Arial"/>
          <w:sz w:val="16"/>
          <w:szCs w:val="16"/>
        </w:rPr>
        <w:t xml:space="preserve">mounting and securing points together with </w:t>
      </w:r>
      <w:proofErr w:type="gramStart"/>
      <w:r w:rsidR="00A142FD" w:rsidRPr="00A142FD">
        <w:rPr>
          <w:rFonts w:ascii="Arial" w:hAnsi="Arial" w:cs="Arial"/>
          <w:sz w:val="16"/>
          <w:szCs w:val="16"/>
        </w:rPr>
        <w:t>hole</w:t>
      </w:r>
      <w:proofErr w:type="gramEnd"/>
      <w:r>
        <w:rPr>
          <w:rFonts w:ascii="Arial" w:hAnsi="Arial" w:cs="Arial"/>
          <w:sz w:val="16"/>
          <w:szCs w:val="16"/>
        </w:rPr>
        <w:t xml:space="preserve"> sizes, securing </w:t>
      </w:r>
      <w:r w:rsidR="00A142FD" w:rsidRPr="00A142FD">
        <w:rPr>
          <w:rFonts w:ascii="Arial" w:hAnsi="Arial" w:cs="Arial"/>
          <w:sz w:val="16"/>
          <w:szCs w:val="16"/>
        </w:rPr>
        <w:t xml:space="preserve">bolt </w:t>
      </w:r>
      <w:r>
        <w:rPr>
          <w:rFonts w:ascii="Arial" w:hAnsi="Arial" w:cs="Arial"/>
          <w:sz w:val="16"/>
          <w:szCs w:val="16"/>
        </w:rPr>
        <w:t>specifications</w:t>
      </w:r>
      <w:r w:rsidR="00A142FD" w:rsidRPr="00A142FD">
        <w:rPr>
          <w:rFonts w:ascii="Arial" w:hAnsi="Arial" w:cs="Arial"/>
          <w:sz w:val="16"/>
          <w:szCs w:val="16"/>
        </w:rPr>
        <w:t xml:space="preserve"> and </w:t>
      </w:r>
      <w:r w:rsidRPr="00A142FD">
        <w:rPr>
          <w:rFonts w:ascii="Arial" w:hAnsi="Arial" w:cs="Arial"/>
          <w:sz w:val="16"/>
          <w:szCs w:val="16"/>
        </w:rPr>
        <w:t>related dimension</w:t>
      </w:r>
      <w:r>
        <w:rPr>
          <w:rFonts w:ascii="Arial" w:hAnsi="Arial" w:cs="Arial"/>
          <w:sz w:val="16"/>
          <w:szCs w:val="16"/>
        </w:rPr>
        <w:t>al</w:t>
      </w:r>
      <w:r w:rsidRPr="00A142FD">
        <w:rPr>
          <w:rFonts w:ascii="Arial" w:hAnsi="Arial" w:cs="Arial"/>
          <w:sz w:val="16"/>
          <w:szCs w:val="16"/>
        </w:rPr>
        <w:t xml:space="preserve"> tolerance</w:t>
      </w:r>
      <w:r>
        <w:rPr>
          <w:rFonts w:ascii="Arial" w:hAnsi="Arial" w:cs="Arial"/>
          <w:sz w:val="16"/>
          <w:szCs w:val="16"/>
        </w:rPr>
        <w:t>s</w:t>
      </w:r>
      <w:r w:rsidR="007B09AA">
        <w:rPr>
          <w:rFonts w:ascii="Arial" w:hAnsi="Arial" w:cs="Arial"/>
          <w:sz w:val="16"/>
          <w:szCs w:val="16"/>
        </w:rPr>
        <w:t>.</w:t>
      </w:r>
    </w:p>
    <w:p w14:paraId="55AF63F8" w14:textId="77777777" w:rsidR="0082764A" w:rsidRPr="00A142FD" w:rsidRDefault="0082764A" w:rsidP="00CA3A81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Positions of lifting eyes where appropriate.</w:t>
      </w:r>
    </w:p>
    <w:p w14:paraId="55AF63F9" w14:textId="77777777" w:rsidR="0082764A" w:rsidRPr="00A142FD" w:rsidRDefault="0082764A" w:rsidP="00CA3A81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Detail of shock</w:t>
      </w:r>
      <w:r w:rsidR="00CA3A81">
        <w:rPr>
          <w:rFonts w:ascii="Arial" w:hAnsi="Arial" w:cs="Arial"/>
          <w:sz w:val="16"/>
          <w:szCs w:val="16"/>
        </w:rPr>
        <w:t xml:space="preserve"> and vibration </w:t>
      </w:r>
      <w:r w:rsidRPr="00A142FD">
        <w:rPr>
          <w:rFonts w:ascii="Arial" w:hAnsi="Arial" w:cs="Arial"/>
          <w:sz w:val="16"/>
          <w:szCs w:val="16"/>
        </w:rPr>
        <w:t xml:space="preserve">mounts where </w:t>
      </w:r>
      <w:r w:rsidR="00CA3A81">
        <w:rPr>
          <w:rFonts w:ascii="Arial" w:hAnsi="Arial" w:cs="Arial"/>
          <w:sz w:val="16"/>
          <w:szCs w:val="16"/>
        </w:rPr>
        <w:t>applicable</w:t>
      </w:r>
      <w:r w:rsidRPr="00A142FD">
        <w:rPr>
          <w:rFonts w:ascii="Arial" w:hAnsi="Arial" w:cs="Arial"/>
          <w:sz w:val="16"/>
          <w:szCs w:val="16"/>
        </w:rPr>
        <w:t>.</w:t>
      </w:r>
    </w:p>
    <w:p w14:paraId="55AF63FA" w14:textId="77777777" w:rsidR="0082764A" w:rsidRPr="00A142FD" w:rsidRDefault="00A142FD" w:rsidP="0045317D">
      <w:pPr>
        <w:pStyle w:val="Listletters"/>
        <w:tabs>
          <w:tab w:val="clear" w:pos="705"/>
          <w:tab w:val="num" w:pos="1410"/>
        </w:tabs>
        <w:spacing w:before="0" w:after="24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Maintenance envelopes, access and withdrawal s</w:t>
      </w:r>
      <w:r w:rsidR="0082764A" w:rsidRPr="00A142FD">
        <w:rPr>
          <w:rFonts w:ascii="Arial" w:hAnsi="Arial" w:cs="Arial"/>
          <w:sz w:val="16"/>
          <w:szCs w:val="16"/>
        </w:rPr>
        <w:t>paces for a</w:t>
      </w:r>
      <w:r>
        <w:rPr>
          <w:rFonts w:ascii="Arial" w:hAnsi="Arial" w:cs="Arial"/>
          <w:sz w:val="16"/>
          <w:szCs w:val="16"/>
        </w:rPr>
        <w:t xml:space="preserve">ll Equipment </w:t>
      </w:r>
      <w:r w:rsidR="0082764A" w:rsidRPr="00A142FD">
        <w:rPr>
          <w:rFonts w:ascii="Arial" w:hAnsi="Arial" w:cs="Arial"/>
          <w:sz w:val="16"/>
          <w:szCs w:val="16"/>
        </w:rPr>
        <w:t xml:space="preserve">nits including </w:t>
      </w:r>
      <w:r w:rsidR="00CA3A81">
        <w:rPr>
          <w:rFonts w:ascii="Arial" w:hAnsi="Arial" w:cs="Arial"/>
          <w:sz w:val="16"/>
          <w:szCs w:val="16"/>
        </w:rPr>
        <w:t>isometric views and all primary views</w:t>
      </w:r>
      <w:r w:rsidR="0082764A" w:rsidRPr="00A142FD">
        <w:rPr>
          <w:rFonts w:ascii="Arial" w:hAnsi="Arial" w:cs="Arial"/>
          <w:sz w:val="16"/>
          <w:szCs w:val="16"/>
        </w:rPr>
        <w:t>.</w:t>
      </w:r>
    </w:p>
    <w:p w14:paraId="55AF63FB" w14:textId="77777777" w:rsidR="0082764A" w:rsidRPr="00A142FD" w:rsidRDefault="00A142FD" w:rsidP="0082764A">
      <w:pPr>
        <w:pStyle w:val="Listletters"/>
        <w:spacing w:before="0" w:after="24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Electrical p</w:t>
      </w:r>
      <w:r w:rsidR="0082764A" w:rsidRPr="00A142FD">
        <w:rPr>
          <w:rFonts w:ascii="Arial" w:hAnsi="Arial" w:cs="Arial"/>
          <w:sz w:val="16"/>
          <w:szCs w:val="16"/>
        </w:rPr>
        <w:t>ower:</w:t>
      </w:r>
    </w:p>
    <w:p w14:paraId="55AF63FC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Longest supply interruption that can be tolerated without need f</w:t>
      </w:r>
      <w:r w:rsidR="00A142FD">
        <w:rPr>
          <w:rFonts w:ascii="Arial" w:hAnsi="Arial" w:cs="Arial"/>
          <w:sz w:val="16"/>
          <w:szCs w:val="16"/>
        </w:rPr>
        <w:t xml:space="preserve">or re-start, and/or details of battery </w:t>
      </w:r>
      <w:proofErr w:type="spellStart"/>
      <w:r w:rsidR="00A142FD">
        <w:rPr>
          <w:rFonts w:ascii="Arial" w:hAnsi="Arial" w:cs="Arial"/>
          <w:sz w:val="16"/>
          <w:szCs w:val="16"/>
        </w:rPr>
        <w:t>back u</w:t>
      </w:r>
      <w:r w:rsidRPr="00A142FD">
        <w:rPr>
          <w:rFonts w:ascii="Arial" w:hAnsi="Arial" w:cs="Arial"/>
          <w:sz w:val="16"/>
          <w:szCs w:val="16"/>
        </w:rPr>
        <w:t>p</w:t>
      </w:r>
      <w:proofErr w:type="spellEnd"/>
      <w:r w:rsidR="00A142FD">
        <w:rPr>
          <w:rFonts w:ascii="Arial" w:hAnsi="Arial" w:cs="Arial"/>
          <w:sz w:val="16"/>
          <w:szCs w:val="16"/>
        </w:rPr>
        <w:t xml:space="preserve"> </w:t>
      </w:r>
      <w:r w:rsidRPr="00A142FD">
        <w:rPr>
          <w:rFonts w:ascii="Arial" w:hAnsi="Arial" w:cs="Arial"/>
          <w:sz w:val="16"/>
          <w:szCs w:val="16"/>
        </w:rPr>
        <w:t>/</w:t>
      </w:r>
      <w:r w:rsidR="00A142FD">
        <w:rPr>
          <w:rFonts w:ascii="Arial" w:hAnsi="Arial" w:cs="Arial"/>
          <w:sz w:val="16"/>
          <w:szCs w:val="16"/>
        </w:rPr>
        <w:t xml:space="preserve"> </w:t>
      </w:r>
      <w:r w:rsidRPr="00A142FD">
        <w:rPr>
          <w:rFonts w:ascii="Arial" w:hAnsi="Arial" w:cs="Arial"/>
          <w:sz w:val="16"/>
          <w:szCs w:val="16"/>
        </w:rPr>
        <w:t>Uninterruptable Power Supply Equipment (UPSE).</w:t>
      </w:r>
    </w:p>
    <w:p w14:paraId="55AF63FD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Time to become operational after interruption exceeding that in (</w:t>
      </w:r>
      <w:proofErr w:type="gramStart"/>
      <w:r w:rsidRPr="00A142FD">
        <w:rPr>
          <w:rFonts w:ascii="Arial" w:hAnsi="Arial" w:cs="Arial"/>
          <w:sz w:val="16"/>
          <w:szCs w:val="16"/>
        </w:rPr>
        <w:t>vi</w:t>
      </w:r>
      <w:proofErr w:type="gramEnd"/>
      <w:r w:rsidRPr="00A142FD">
        <w:rPr>
          <w:rFonts w:ascii="Arial" w:hAnsi="Arial" w:cs="Arial"/>
          <w:sz w:val="16"/>
          <w:szCs w:val="16"/>
        </w:rPr>
        <w:t>) above.</w:t>
      </w:r>
    </w:p>
    <w:p w14:paraId="55AF63FE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The efficiency of any safety devices fitted, both from personnel and ship safety aspects, and the general electrical safety of the equipment.</w:t>
      </w:r>
    </w:p>
    <w:p w14:paraId="55AF63FF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Whether </w:t>
      </w:r>
      <w:r w:rsidR="002B28D0">
        <w:rPr>
          <w:rFonts w:ascii="Arial" w:hAnsi="Arial" w:cs="Arial"/>
          <w:sz w:val="16"/>
          <w:szCs w:val="16"/>
        </w:rPr>
        <w:t xml:space="preserve">or not </w:t>
      </w:r>
      <w:r w:rsidRPr="00A142FD">
        <w:rPr>
          <w:rFonts w:ascii="Arial" w:hAnsi="Arial" w:cs="Arial"/>
          <w:sz w:val="16"/>
          <w:szCs w:val="16"/>
        </w:rPr>
        <w:t xml:space="preserve">the equipment presents an unbalanced </w:t>
      </w:r>
      <w:proofErr w:type="gramStart"/>
      <w:r w:rsidRPr="00A142FD">
        <w:rPr>
          <w:rFonts w:ascii="Arial" w:hAnsi="Arial" w:cs="Arial"/>
          <w:sz w:val="16"/>
          <w:szCs w:val="16"/>
        </w:rPr>
        <w:t>load,</w:t>
      </w:r>
      <w:proofErr w:type="gramEnd"/>
      <w:r w:rsidRPr="00A142FD">
        <w:rPr>
          <w:rFonts w:ascii="Arial" w:hAnsi="Arial" w:cs="Arial"/>
          <w:sz w:val="16"/>
          <w:szCs w:val="16"/>
        </w:rPr>
        <w:t xml:space="preserve"> and the actual loads presented.</w:t>
      </w:r>
    </w:p>
    <w:p w14:paraId="55AF6400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Whether </w:t>
      </w:r>
      <w:r w:rsidR="002B28D0">
        <w:rPr>
          <w:rFonts w:ascii="Arial" w:hAnsi="Arial" w:cs="Arial"/>
          <w:sz w:val="16"/>
          <w:szCs w:val="16"/>
        </w:rPr>
        <w:t xml:space="preserve">or not </w:t>
      </w:r>
      <w:r w:rsidRPr="00A142FD">
        <w:rPr>
          <w:rFonts w:ascii="Arial" w:hAnsi="Arial" w:cs="Arial"/>
          <w:sz w:val="16"/>
          <w:szCs w:val="16"/>
        </w:rPr>
        <w:t>the equipment draws a pulsed current and if so, its characteristics.</w:t>
      </w:r>
    </w:p>
    <w:p w14:paraId="55AF6401" w14:textId="77777777" w:rsidR="0082764A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Whether </w:t>
      </w:r>
      <w:r w:rsidR="002B28D0">
        <w:rPr>
          <w:rFonts w:ascii="Arial" w:hAnsi="Arial" w:cs="Arial"/>
          <w:sz w:val="16"/>
          <w:szCs w:val="16"/>
        </w:rPr>
        <w:t xml:space="preserve">or not </w:t>
      </w:r>
      <w:r w:rsidRPr="00A142FD">
        <w:rPr>
          <w:rFonts w:ascii="Arial" w:hAnsi="Arial" w:cs="Arial"/>
          <w:sz w:val="16"/>
          <w:szCs w:val="16"/>
        </w:rPr>
        <w:t>the equipment causes waveform distortion on the supply lines and if so, the magnitude and phase angle of each harmonic (voltage and current).</w:t>
      </w:r>
    </w:p>
    <w:p w14:paraId="55AF6402" w14:textId="77777777" w:rsidR="002B28D0" w:rsidRPr="002B28D0" w:rsidRDefault="002B28D0" w:rsidP="002B28D0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2B28D0"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sz w:val="16"/>
          <w:szCs w:val="16"/>
        </w:rPr>
        <w:t xml:space="preserve">3 phase </w:t>
      </w:r>
      <w:r w:rsidRPr="002B28D0">
        <w:rPr>
          <w:rFonts w:ascii="Arial" w:hAnsi="Arial" w:cs="Arial"/>
          <w:sz w:val="16"/>
          <w:szCs w:val="16"/>
        </w:rPr>
        <w:t>motor</w:t>
      </w:r>
      <w:r>
        <w:rPr>
          <w:rFonts w:ascii="Arial" w:hAnsi="Arial" w:cs="Arial"/>
          <w:sz w:val="16"/>
          <w:szCs w:val="16"/>
        </w:rPr>
        <w:t>s</w:t>
      </w:r>
      <w:r w:rsidRPr="002B28D0">
        <w:rPr>
          <w:rFonts w:ascii="Arial" w:hAnsi="Arial" w:cs="Arial"/>
          <w:sz w:val="16"/>
          <w:szCs w:val="16"/>
        </w:rPr>
        <w:t xml:space="preserve"> ha</w:t>
      </w:r>
      <w:r>
        <w:rPr>
          <w:rFonts w:ascii="Arial" w:hAnsi="Arial" w:cs="Arial"/>
          <w:sz w:val="16"/>
          <w:szCs w:val="16"/>
        </w:rPr>
        <w:t>ve</w:t>
      </w:r>
      <w:r w:rsidRPr="002B28D0">
        <w:rPr>
          <w:rFonts w:ascii="Arial" w:hAnsi="Arial" w:cs="Arial"/>
          <w:sz w:val="16"/>
          <w:szCs w:val="16"/>
        </w:rPr>
        <w:t xml:space="preserve"> an Active Front End (AFE) drive, then harmonics</w:t>
      </w:r>
      <w:r>
        <w:rPr>
          <w:rFonts w:ascii="Arial" w:hAnsi="Arial" w:cs="Arial"/>
          <w:sz w:val="16"/>
          <w:szCs w:val="16"/>
        </w:rPr>
        <w:t xml:space="preserve"> </w:t>
      </w:r>
      <w:r w:rsidRPr="002B28D0">
        <w:rPr>
          <w:rFonts w:ascii="Arial" w:hAnsi="Arial" w:cs="Arial"/>
          <w:sz w:val="16"/>
          <w:szCs w:val="16"/>
        </w:rPr>
        <w:t>analysis must be provided up to the 100th current harmonic.</w:t>
      </w:r>
    </w:p>
    <w:p w14:paraId="55AF6403" w14:textId="77777777" w:rsidR="0082764A" w:rsidRPr="00A142FD" w:rsidRDefault="0082764A" w:rsidP="00A142FD">
      <w:pPr>
        <w:numPr>
          <w:ilvl w:val="0"/>
          <w:numId w:val="3"/>
        </w:numPr>
        <w:tabs>
          <w:tab w:val="left" w:pos="284"/>
        </w:tabs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Whether </w:t>
      </w:r>
      <w:r w:rsidR="002B28D0">
        <w:rPr>
          <w:rFonts w:ascii="Arial" w:hAnsi="Arial" w:cs="Arial"/>
          <w:sz w:val="16"/>
          <w:szCs w:val="16"/>
        </w:rPr>
        <w:t xml:space="preserve">or not </w:t>
      </w:r>
      <w:r w:rsidRPr="00A142FD">
        <w:rPr>
          <w:rFonts w:ascii="Arial" w:hAnsi="Arial" w:cs="Arial"/>
          <w:sz w:val="16"/>
          <w:szCs w:val="16"/>
        </w:rPr>
        <w:t>the equipment is a source of radio interference, either mains borne or radiated, and to what degree.</w:t>
      </w:r>
    </w:p>
    <w:p w14:paraId="55AF6404" w14:textId="77777777" w:rsidR="0082764A" w:rsidRPr="00A142FD" w:rsidRDefault="0082764A" w:rsidP="0082764A">
      <w:pPr>
        <w:pStyle w:val="Listletters"/>
        <w:spacing w:before="0" w:after="240" w:line="240" w:lineRule="atLeast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Liquid Cooling</w:t>
      </w:r>
    </w:p>
    <w:p w14:paraId="55AF6405" w14:textId="77777777" w:rsidR="0082764A" w:rsidRPr="00A142FD" w:rsidRDefault="0082764A" w:rsidP="00A142FD">
      <w:pPr>
        <w:numPr>
          <w:ilvl w:val="0"/>
          <w:numId w:val="4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 xml:space="preserve">Chilled water flow rates, pressures, temperature rise and </w:t>
      </w:r>
      <w:r w:rsidR="00CA3A81">
        <w:rPr>
          <w:rFonts w:ascii="Arial" w:hAnsi="Arial" w:cs="Arial"/>
          <w:sz w:val="16"/>
          <w:szCs w:val="16"/>
        </w:rPr>
        <w:t>h</w:t>
      </w:r>
      <w:r w:rsidRPr="00A142FD">
        <w:rPr>
          <w:rFonts w:ascii="Arial" w:hAnsi="Arial" w:cs="Arial"/>
          <w:sz w:val="16"/>
          <w:szCs w:val="16"/>
        </w:rPr>
        <w:t xml:space="preserve">eat </w:t>
      </w:r>
      <w:r w:rsidR="00CA3A81">
        <w:rPr>
          <w:rFonts w:ascii="Arial" w:hAnsi="Arial" w:cs="Arial"/>
          <w:sz w:val="16"/>
          <w:szCs w:val="16"/>
        </w:rPr>
        <w:t>q</w:t>
      </w:r>
      <w:r w:rsidRPr="00A142FD">
        <w:rPr>
          <w:rFonts w:ascii="Arial" w:hAnsi="Arial" w:cs="Arial"/>
          <w:sz w:val="16"/>
          <w:szCs w:val="16"/>
        </w:rPr>
        <w:t xml:space="preserve">uantity in kilowatts to be removed by </w:t>
      </w:r>
      <w:r w:rsidR="00CA3A81">
        <w:rPr>
          <w:rFonts w:ascii="Arial" w:hAnsi="Arial" w:cs="Arial"/>
          <w:sz w:val="16"/>
          <w:szCs w:val="16"/>
        </w:rPr>
        <w:t>c</w:t>
      </w:r>
      <w:r w:rsidRPr="00A142FD">
        <w:rPr>
          <w:rFonts w:ascii="Arial" w:hAnsi="Arial" w:cs="Arial"/>
          <w:sz w:val="16"/>
          <w:szCs w:val="16"/>
        </w:rPr>
        <w:t xml:space="preserve">hilled </w:t>
      </w:r>
      <w:r w:rsidR="00CA3A81">
        <w:rPr>
          <w:rFonts w:ascii="Arial" w:hAnsi="Arial" w:cs="Arial"/>
          <w:sz w:val="16"/>
          <w:szCs w:val="16"/>
        </w:rPr>
        <w:t>w</w:t>
      </w:r>
      <w:r w:rsidRPr="00A142FD">
        <w:rPr>
          <w:rFonts w:ascii="Arial" w:hAnsi="Arial" w:cs="Arial"/>
          <w:sz w:val="16"/>
          <w:szCs w:val="16"/>
        </w:rPr>
        <w:t xml:space="preserve">ater </w:t>
      </w:r>
      <w:r w:rsidR="00CA3A81">
        <w:rPr>
          <w:rFonts w:ascii="Arial" w:hAnsi="Arial" w:cs="Arial"/>
          <w:sz w:val="16"/>
          <w:szCs w:val="16"/>
        </w:rPr>
        <w:t>s</w:t>
      </w:r>
      <w:r w:rsidRPr="00A142FD">
        <w:rPr>
          <w:rFonts w:ascii="Arial" w:hAnsi="Arial" w:cs="Arial"/>
          <w:sz w:val="16"/>
          <w:szCs w:val="16"/>
        </w:rPr>
        <w:t>upply.</w:t>
      </w:r>
    </w:p>
    <w:p w14:paraId="55AF6406" w14:textId="77777777" w:rsidR="0082764A" w:rsidRPr="00A142FD" w:rsidRDefault="0082764A" w:rsidP="00A142FD">
      <w:pPr>
        <w:numPr>
          <w:ilvl w:val="0"/>
          <w:numId w:val="4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How coolant failure is sensed and if override exists where applicable.</w:t>
      </w:r>
    </w:p>
    <w:p w14:paraId="55AF6407" w14:textId="77777777" w:rsidR="0082764A" w:rsidRPr="00A142FD" w:rsidRDefault="0082764A" w:rsidP="00A142FD">
      <w:pPr>
        <w:numPr>
          <w:ilvl w:val="0"/>
          <w:numId w:val="4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Time from loss of water flow for a critical component or components to reach:</w:t>
      </w:r>
    </w:p>
    <w:p w14:paraId="55AF6408" w14:textId="77777777" w:rsidR="0082764A" w:rsidRPr="00A142FD" w:rsidRDefault="0082764A" w:rsidP="00A142FD">
      <w:pPr>
        <w:numPr>
          <w:ilvl w:val="0"/>
          <w:numId w:val="5"/>
        </w:numPr>
        <w:spacing w:before="0" w:after="240" w:line="240" w:lineRule="atLeast"/>
        <w:ind w:left="1701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Their maximum operating temperature.</w:t>
      </w:r>
    </w:p>
    <w:p w14:paraId="55AF6409" w14:textId="77777777" w:rsidR="0082764A" w:rsidRPr="00A142FD" w:rsidRDefault="0082764A" w:rsidP="00A142FD">
      <w:pPr>
        <w:numPr>
          <w:ilvl w:val="0"/>
          <w:numId w:val="5"/>
        </w:numPr>
        <w:spacing w:before="0" w:after="240" w:line="240" w:lineRule="atLeast"/>
        <w:ind w:left="1701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Failure temperature.</w:t>
      </w:r>
    </w:p>
    <w:p w14:paraId="55AF640A" w14:textId="77777777" w:rsidR="0082764A" w:rsidRPr="00A142FD" w:rsidRDefault="0082764A" w:rsidP="00A142FD">
      <w:pPr>
        <w:numPr>
          <w:ilvl w:val="0"/>
          <w:numId w:val="4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Chilled water temperature above which a critical component will exceed its maximum operating temperature.</w:t>
      </w:r>
    </w:p>
    <w:p w14:paraId="55AF640B" w14:textId="77777777" w:rsidR="0082764A" w:rsidRPr="00A142FD" w:rsidRDefault="0082764A" w:rsidP="00A142FD">
      <w:pPr>
        <w:numPr>
          <w:ilvl w:val="0"/>
          <w:numId w:val="4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If fitted with a temperature sensor/trip, time from loss of coolant before warning or trip occurs where applicable.</w:t>
      </w:r>
    </w:p>
    <w:p w14:paraId="55AF640C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lastRenderedPageBreak/>
        <w:t>Air cooling</w:t>
      </w:r>
    </w:p>
    <w:p w14:paraId="55AF640D" w14:textId="77777777" w:rsidR="0082764A" w:rsidRPr="00A142FD" w:rsidRDefault="0082764A" w:rsidP="00A142FD">
      <w:pPr>
        <w:numPr>
          <w:ilvl w:val="0"/>
          <w:numId w:val="6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For equipment that relies on compartment air cooling, the ambient temperature at which critical components will reach maximum operating temperature.</w:t>
      </w:r>
    </w:p>
    <w:p w14:paraId="55AF640E" w14:textId="77777777" w:rsidR="0082764A" w:rsidRPr="00A142FD" w:rsidRDefault="0082764A" w:rsidP="00A142FD">
      <w:pPr>
        <w:numPr>
          <w:ilvl w:val="0"/>
          <w:numId w:val="6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If fitted with a temperature sensor/trip, and whether fitted with an override.</w:t>
      </w:r>
    </w:p>
    <w:p w14:paraId="55AF640F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Other Services:</w:t>
      </w:r>
    </w:p>
    <w:p w14:paraId="55AF6410" w14:textId="77777777" w:rsidR="0082764A" w:rsidRPr="00A142FD" w:rsidRDefault="0082764A" w:rsidP="00A142FD">
      <w:pPr>
        <w:numPr>
          <w:ilvl w:val="0"/>
          <w:numId w:val="11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ab/>
        <w:t>Dry air, hydraulic power, HP air etc. Quantity, quality and dependencies are to be stated.</w:t>
      </w:r>
    </w:p>
    <w:p w14:paraId="55AF6411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A signal interface diagram identifying all equipment signal interfaces for remote control and surveillance of the equipment.  The diagram shall include</w:t>
      </w:r>
      <w:r w:rsidR="00D70226">
        <w:rPr>
          <w:rFonts w:ascii="Arial" w:hAnsi="Arial" w:cs="Arial"/>
          <w:sz w:val="16"/>
          <w:szCs w:val="16"/>
        </w:rPr>
        <w:t xml:space="preserve"> as a minimum</w:t>
      </w:r>
      <w:r w:rsidRPr="00A142FD">
        <w:rPr>
          <w:rFonts w:ascii="Arial" w:hAnsi="Arial" w:cs="Arial"/>
          <w:sz w:val="16"/>
          <w:szCs w:val="16"/>
        </w:rPr>
        <w:t>:</w:t>
      </w:r>
    </w:p>
    <w:p w14:paraId="55AF6412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Remote control switched inputs (e.g. Start/Stop, Valve Actuation, etc.).</w:t>
      </w:r>
    </w:p>
    <w:p w14:paraId="55AF6413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Remote switched outputs (e.g. plant status indication, etc.).</w:t>
      </w:r>
    </w:p>
    <w:p w14:paraId="55AF6414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Alarm and warning indicators (3 wire volt free contacts).</w:t>
      </w:r>
    </w:p>
    <w:p w14:paraId="55AF6415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Analogue surveillance signals (4 - 20 mA).</w:t>
      </w:r>
    </w:p>
    <w:p w14:paraId="55AF6416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Temperature sensors (PRTs, Cr/Al thermocouples etc.).</w:t>
      </w:r>
    </w:p>
    <w:p w14:paraId="55AF6417" w14:textId="77777777" w:rsidR="0082764A" w:rsidRPr="00A142FD" w:rsidRDefault="0082764A" w:rsidP="00A142FD">
      <w:pPr>
        <w:numPr>
          <w:ilvl w:val="0"/>
          <w:numId w:val="7"/>
        </w:numPr>
        <w:spacing w:before="0" w:after="24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Vibration, speed, flow signals.</w:t>
      </w:r>
    </w:p>
    <w:p w14:paraId="55AF6418" w14:textId="77777777" w:rsidR="00205AD8" w:rsidRPr="00205AD8" w:rsidRDefault="00205AD8" w:rsidP="00205AD8">
      <w:pPr>
        <w:pStyle w:val="Listletters"/>
        <w:tabs>
          <w:tab w:val="clear" w:pos="705"/>
          <w:tab w:val="num" w:pos="851"/>
        </w:tabs>
        <w:ind w:left="567" w:hanging="567"/>
        <w:rPr>
          <w:rFonts w:ascii="Arial" w:hAnsi="Arial" w:cs="Arial"/>
          <w:sz w:val="16"/>
          <w:szCs w:val="16"/>
        </w:rPr>
      </w:pPr>
      <w:r w:rsidRPr="00205AD8">
        <w:rPr>
          <w:rFonts w:ascii="Arial" w:hAnsi="Arial" w:cs="Arial"/>
          <w:sz w:val="16"/>
          <w:szCs w:val="16"/>
        </w:rPr>
        <w:t xml:space="preserve">Although not </w:t>
      </w:r>
      <w:r>
        <w:rPr>
          <w:rFonts w:ascii="Arial" w:hAnsi="Arial" w:cs="Arial"/>
          <w:sz w:val="16"/>
          <w:szCs w:val="16"/>
        </w:rPr>
        <w:t>common</w:t>
      </w:r>
      <w:r w:rsidRPr="00205AD8">
        <w:rPr>
          <w:rFonts w:ascii="Arial" w:hAnsi="Arial" w:cs="Arial"/>
          <w:sz w:val="16"/>
          <w:szCs w:val="16"/>
        </w:rPr>
        <w:t>, in the event that the ship’s IPMS will have sequenced automation control over the Equipment (Purchaser will advise i</w:t>
      </w:r>
      <w:r>
        <w:rPr>
          <w:rFonts w:ascii="Arial" w:hAnsi="Arial" w:cs="Arial"/>
          <w:sz w:val="16"/>
          <w:szCs w:val="16"/>
        </w:rPr>
        <w:t>f</w:t>
      </w:r>
      <w:r w:rsidRPr="00205AD8">
        <w:rPr>
          <w:rFonts w:ascii="Arial" w:hAnsi="Arial" w:cs="Arial"/>
          <w:sz w:val="16"/>
          <w:szCs w:val="16"/>
        </w:rPr>
        <w:t xml:space="preserve"> this is the case) </w:t>
      </w:r>
      <w:r>
        <w:rPr>
          <w:rFonts w:ascii="Arial" w:hAnsi="Arial" w:cs="Arial"/>
          <w:sz w:val="16"/>
          <w:szCs w:val="16"/>
        </w:rPr>
        <w:t xml:space="preserve">then the Supplier shall provide </w:t>
      </w:r>
      <w:r w:rsidRPr="00205AD8">
        <w:rPr>
          <w:rFonts w:ascii="Arial" w:hAnsi="Arial" w:cs="Arial"/>
          <w:sz w:val="16"/>
          <w:szCs w:val="16"/>
        </w:rPr>
        <w:t>control logic sequence</w:t>
      </w:r>
      <w:r>
        <w:rPr>
          <w:rFonts w:ascii="Arial" w:hAnsi="Arial" w:cs="Arial"/>
          <w:sz w:val="16"/>
          <w:szCs w:val="16"/>
        </w:rPr>
        <w:t>s</w:t>
      </w:r>
      <w:r w:rsidRPr="00205AD8">
        <w:rPr>
          <w:rFonts w:ascii="Arial" w:hAnsi="Arial" w:cs="Arial"/>
          <w:sz w:val="16"/>
          <w:szCs w:val="16"/>
        </w:rPr>
        <w:t xml:space="preserve"> for the Equipment;</w:t>
      </w:r>
    </w:p>
    <w:p w14:paraId="55AF6419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Weights of each interchangeable assembly/sub-assembly in excess of 70kg.</w:t>
      </w:r>
    </w:p>
    <w:p w14:paraId="55AF641A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Antenna Clear Arcs and Seating Details, (flatness/level/ thickness etc.)</w:t>
      </w:r>
    </w:p>
    <w:p w14:paraId="55AF641B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Stiffness of mounting structures.</w:t>
      </w:r>
    </w:p>
    <w:p w14:paraId="55AF641C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Recoil Forces from Weapons</w:t>
      </w:r>
    </w:p>
    <w:p w14:paraId="55AF641D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Efflux envelopes and Blast Curves for Weapons, including any special protection for Efflux, or debris management.</w:t>
      </w:r>
    </w:p>
    <w:p w14:paraId="55AF641E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Weapon Alignment Requirements, including the requirement for any special alignment facilities on board or ashore.</w:t>
      </w:r>
    </w:p>
    <w:p w14:paraId="55AF641F" w14:textId="77777777" w:rsidR="0082764A" w:rsidRPr="00A142FD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Antenna Power Contours, RADHAZ criteria and parameters, including any RADHAZ precautions to be observed.</w:t>
      </w:r>
    </w:p>
    <w:p w14:paraId="55AF6420" w14:textId="77777777" w:rsidR="0082764A" w:rsidRDefault="0082764A" w:rsidP="00A142FD">
      <w:pPr>
        <w:pStyle w:val="Listletters"/>
        <w:tabs>
          <w:tab w:val="clear" w:pos="705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Details of Safe to Rotate/Safe to Transmit Precautions fitted to Equipment.</w:t>
      </w:r>
    </w:p>
    <w:p w14:paraId="55AF6421" w14:textId="77777777" w:rsidR="0045317D" w:rsidRPr="0045317D" w:rsidRDefault="0045317D" w:rsidP="0045317D">
      <w:pPr>
        <w:pStyle w:val="Listletters"/>
        <w:tabs>
          <w:tab w:val="clear" w:pos="705"/>
          <w:tab w:val="num" w:pos="2820"/>
        </w:tabs>
        <w:rPr>
          <w:rFonts w:ascii="Arial" w:hAnsi="Arial" w:cs="Arial"/>
          <w:sz w:val="16"/>
          <w:szCs w:val="16"/>
        </w:rPr>
      </w:pPr>
      <w:r w:rsidRPr="0045317D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Supplier</w:t>
      </w:r>
      <w:r w:rsidRPr="0045317D">
        <w:rPr>
          <w:rFonts w:ascii="Arial" w:hAnsi="Arial" w:cs="Arial"/>
          <w:sz w:val="16"/>
          <w:szCs w:val="16"/>
        </w:rPr>
        <w:t xml:space="preserve"> must provide 3D Computer Aided Drafting (CAD) files for all provided equipment:</w:t>
      </w:r>
    </w:p>
    <w:p w14:paraId="55AF6422" w14:textId="77777777" w:rsidR="0045317D" w:rsidRPr="0045317D" w:rsidRDefault="0045317D" w:rsidP="0045317D">
      <w:pPr>
        <w:pStyle w:val="Listletters"/>
        <w:numPr>
          <w:ilvl w:val="0"/>
          <w:numId w:val="14"/>
        </w:numPr>
        <w:rPr>
          <w:rFonts w:ascii="Arial" w:hAnsi="Arial" w:cs="Arial"/>
          <w:sz w:val="16"/>
          <w:szCs w:val="16"/>
          <w:lang w:val="en-US"/>
        </w:rPr>
      </w:pPr>
      <w:r w:rsidRPr="0045317D">
        <w:rPr>
          <w:rFonts w:ascii="Arial" w:hAnsi="Arial" w:cs="Arial"/>
          <w:sz w:val="16"/>
          <w:szCs w:val="16"/>
          <w:lang w:val="en-US"/>
        </w:rPr>
        <w:t xml:space="preserve">File format must be AutoCAD 3D, or other file type compatible with </w:t>
      </w:r>
      <w:proofErr w:type="spellStart"/>
      <w:r w:rsidRPr="0045317D">
        <w:rPr>
          <w:rFonts w:ascii="Arial" w:hAnsi="Arial" w:cs="Arial"/>
          <w:sz w:val="16"/>
          <w:szCs w:val="16"/>
          <w:lang w:val="en-US"/>
        </w:rPr>
        <w:t>ShipConstructor</w:t>
      </w:r>
      <w:proofErr w:type="spellEnd"/>
      <w:r w:rsidRPr="0045317D">
        <w:rPr>
          <w:rFonts w:ascii="Arial" w:hAnsi="Arial" w:cs="Arial"/>
          <w:sz w:val="16"/>
          <w:szCs w:val="16"/>
          <w:lang w:val="en-US"/>
        </w:rPr>
        <w:t>;</w:t>
      </w:r>
    </w:p>
    <w:p w14:paraId="55AF6423" w14:textId="77777777" w:rsidR="0045317D" w:rsidRPr="0045317D" w:rsidRDefault="0045317D" w:rsidP="0045317D">
      <w:pPr>
        <w:pStyle w:val="Listletters"/>
        <w:numPr>
          <w:ilvl w:val="0"/>
          <w:numId w:val="14"/>
        </w:numPr>
        <w:rPr>
          <w:rFonts w:ascii="Arial" w:hAnsi="Arial" w:cs="Arial"/>
          <w:sz w:val="16"/>
          <w:szCs w:val="16"/>
          <w:lang w:val="en-US"/>
        </w:rPr>
      </w:pPr>
      <w:r w:rsidRPr="0045317D">
        <w:rPr>
          <w:rFonts w:ascii="Arial" w:hAnsi="Arial" w:cs="Arial"/>
          <w:sz w:val="16"/>
          <w:szCs w:val="16"/>
          <w:lang w:val="en-US"/>
        </w:rPr>
        <w:t>3D model must be simplified and not include unnecessary details for computer performance reasons; and</w:t>
      </w:r>
    </w:p>
    <w:p w14:paraId="55AF6424" w14:textId="77777777" w:rsidR="0045317D" w:rsidRPr="0045317D" w:rsidRDefault="0045317D" w:rsidP="0045317D">
      <w:pPr>
        <w:pStyle w:val="Listletters"/>
        <w:numPr>
          <w:ilvl w:val="0"/>
          <w:numId w:val="14"/>
        </w:numPr>
        <w:rPr>
          <w:rFonts w:ascii="Arial" w:hAnsi="Arial" w:cs="Arial"/>
          <w:sz w:val="16"/>
          <w:szCs w:val="16"/>
          <w:lang w:val="en-US"/>
        </w:rPr>
      </w:pPr>
      <w:r w:rsidRPr="0045317D">
        <w:rPr>
          <w:rFonts w:ascii="Arial" w:hAnsi="Arial" w:cs="Arial"/>
          <w:sz w:val="16"/>
          <w:szCs w:val="16"/>
          <w:lang w:val="en-US"/>
        </w:rPr>
        <w:t>3D model should include connection locations, connection types, and item weights.</w:t>
      </w:r>
    </w:p>
    <w:p w14:paraId="55AF6425" w14:textId="77777777" w:rsidR="0045317D" w:rsidRPr="00A142FD" w:rsidRDefault="0045317D" w:rsidP="0045317D">
      <w:pPr>
        <w:pStyle w:val="Listletters"/>
        <w:numPr>
          <w:ilvl w:val="0"/>
          <w:numId w:val="0"/>
        </w:numPr>
        <w:spacing w:before="0" w:after="240" w:line="240" w:lineRule="atLeast"/>
        <w:ind w:left="567"/>
        <w:rPr>
          <w:rFonts w:ascii="Arial" w:hAnsi="Arial" w:cs="Arial"/>
          <w:sz w:val="16"/>
          <w:szCs w:val="16"/>
        </w:rPr>
      </w:pPr>
    </w:p>
    <w:p w14:paraId="55AF6426" w14:textId="77777777" w:rsidR="002A0FA2" w:rsidRDefault="002A0FA2" w:rsidP="00A142FD">
      <w:pPr>
        <w:pStyle w:val="Heading2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</w:p>
    <w:p w14:paraId="55AF6427" w14:textId="77777777" w:rsidR="0082764A" w:rsidRPr="00A142FD" w:rsidRDefault="0082764A" w:rsidP="00A142FD">
      <w:pPr>
        <w:pStyle w:val="Heading2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Structure</w:t>
      </w:r>
    </w:p>
    <w:p w14:paraId="55AF6428" w14:textId="77777777" w:rsidR="00147B35" w:rsidRDefault="00A142FD" w:rsidP="00A142FD">
      <w:pPr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I.a.w</w:t>
      </w:r>
      <w:proofErr w:type="spellEnd"/>
      <w:r>
        <w:rPr>
          <w:rFonts w:ascii="Arial" w:hAnsi="Arial" w:cs="Arial"/>
          <w:sz w:val="16"/>
          <w:szCs w:val="16"/>
        </w:rPr>
        <w:t xml:space="preserve">. Attachment </w:t>
      </w:r>
      <w:r w:rsidR="00147B35">
        <w:rPr>
          <w:rFonts w:ascii="Arial" w:hAnsi="Arial" w:cs="Arial"/>
          <w:sz w:val="16"/>
          <w:szCs w:val="16"/>
        </w:rPr>
        <w:t>A: Equipment Specification Table</w:t>
      </w:r>
      <w:r w:rsidR="005D1F62">
        <w:rPr>
          <w:rFonts w:ascii="Arial" w:hAnsi="Arial" w:cs="Arial"/>
          <w:sz w:val="16"/>
          <w:szCs w:val="16"/>
        </w:rPr>
        <w:t xml:space="preserve"> in Excel format</w:t>
      </w:r>
    </w:p>
    <w:p w14:paraId="55AF6429" w14:textId="77777777" w:rsidR="0082764A" w:rsidRPr="00A142FD" w:rsidRDefault="00147B35" w:rsidP="00A142FD">
      <w:pPr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45317D">
        <w:rPr>
          <w:rFonts w:ascii="Arial" w:hAnsi="Arial" w:cs="Arial"/>
          <w:sz w:val="16"/>
          <w:szCs w:val="16"/>
        </w:rPr>
        <w:t>eparate file submission where appropriate (</w:t>
      </w:r>
      <w:proofErr w:type="spellStart"/>
      <w:r w:rsidR="0045317D">
        <w:rPr>
          <w:rFonts w:ascii="Arial" w:hAnsi="Arial" w:cs="Arial"/>
          <w:sz w:val="16"/>
          <w:szCs w:val="16"/>
        </w:rPr>
        <w:t>eg</w:t>
      </w:r>
      <w:proofErr w:type="spellEnd"/>
      <w:r w:rsidR="0045317D">
        <w:rPr>
          <w:rFonts w:ascii="Arial" w:hAnsi="Arial" w:cs="Arial"/>
          <w:sz w:val="16"/>
          <w:szCs w:val="16"/>
        </w:rPr>
        <w:t>. 3D model</w:t>
      </w:r>
      <w:r w:rsidR="00C67632">
        <w:rPr>
          <w:rFonts w:ascii="Arial" w:hAnsi="Arial" w:cs="Arial"/>
          <w:sz w:val="16"/>
          <w:szCs w:val="16"/>
        </w:rPr>
        <w:t>, information not listed in Attachment A</w:t>
      </w:r>
      <w:r w:rsidR="0045317D">
        <w:rPr>
          <w:rFonts w:ascii="Arial" w:hAnsi="Arial" w:cs="Arial"/>
          <w:sz w:val="16"/>
          <w:szCs w:val="16"/>
        </w:rPr>
        <w:t>)</w:t>
      </w:r>
    </w:p>
    <w:p w14:paraId="55AF642A" w14:textId="77777777" w:rsidR="0082764A" w:rsidRPr="00A142FD" w:rsidRDefault="0082764A" w:rsidP="00A142FD">
      <w:pPr>
        <w:pStyle w:val="Heading1"/>
        <w:spacing w:before="0" w:after="240" w:line="240" w:lineRule="atLeast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Special Instructions</w:t>
      </w:r>
    </w:p>
    <w:p w14:paraId="55AF642B" w14:textId="77777777" w:rsidR="0082764A" w:rsidRDefault="002671D1" w:rsidP="00A142FD">
      <w:pPr>
        <w:pStyle w:val="Heading4"/>
        <w:spacing w:before="0" w:after="240" w:line="240" w:lineRule="atLeast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Supplier must provide </w:t>
      </w:r>
      <w:r w:rsidR="00CE6ADA">
        <w:rPr>
          <w:rFonts w:ascii="Arial" w:hAnsi="Arial" w:cs="Arial"/>
          <w:b w:val="0"/>
          <w:sz w:val="16"/>
          <w:szCs w:val="16"/>
        </w:rPr>
        <w:t>an update</w:t>
      </w:r>
      <w:r>
        <w:rPr>
          <w:rFonts w:ascii="Arial" w:hAnsi="Arial" w:cs="Arial"/>
          <w:b w:val="0"/>
          <w:sz w:val="16"/>
          <w:szCs w:val="16"/>
        </w:rPr>
        <w:t xml:space="preserve"> to information provided with</w:t>
      </w:r>
      <w:r w:rsidR="00CA3A81">
        <w:rPr>
          <w:rFonts w:ascii="Arial" w:hAnsi="Arial" w:cs="Arial"/>
          <w:b w:val="0"/>
          <w:sz w:val="16"/>
          <w:szCs w:val="16"/>
        </w:rPr>
        <w:t xml:space="preserve"> SDRL E001 and </w:t>
      </w:r>
      <w:r>
        <w:rPr>
          <w:rFonts w:ascii="Arial" w:hAnsi="Arial" w:cs="Arial"/>
          <w:b w:val="0"/>
          <w:sz w:val="16"/>
          <w:szCs w:val="16"/>
        </w:rPr>
        <w:t>DID E001</w:t>
      </w:r>
      <w:r w:rsidR="00CE6ADA">
        <w:rPr>
          <w:rFonts w:ascii="Arial" w:hAnsi="Arial" w:cs="Arial"/>
          <w:b w:val="0"/>
          <w:sz w:val="16"/>
          <w:szCs w:val="16"/>
        </w:rPr>
        <w:t xml:space="preserve"> where applicable</w:t>
      </w:r>
      <w:r>
        <w:rPr>
          <w:rFonts w:ascii="Arial" w:hAnsi="Arial" w:cs="Arial"/>
          <w:b w:val="0"/>
          <w:sz w:val="16"/>
          <w:szCs w:val="16"/>
        </w:rPr>
        <w:t>.</w:t>
      </w:r>
      <w:r w:rsidR="00CA3A81">
        <w:rPr>
          <w:rFonts w:ascii="Arial" w:hAnsi="Arial" w:cs="Arial"/>
          <w:b w:val="0"/>
          <w:sz w:val="16"/>
          <w:szCs w:val="16"/>
        </w:rPr>
        <w:t xml:space="preserve"> Changes to the information provided must be clearly identified.</w:t>
      </w:r>
    </w:p>
    <w:p w14:paraId="55AF642C" w14:textId="77777777" w:rsidR="00DD2B76" w:rsidRPr="00DD2B76" w:rsidRDefault="00DD2B76" w:rsidP="00DD2B76">
      <w:pPr>
        <w:spacing w:before="0" w:after="240"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Information that pertains to physical dimensions and arrangements shall be provided in AutoCAD format (.</w:t>
      </w:r>
      <w:proofErr w:type="spellStart"/>
      <w:r>
        <w:rPr>
          <w:rFonts w:ascii="Arial" w:hAnsi="Arial"/>
          <w:sz w:val="16"/>
          <w:szCs w:val="16"/>
        </w:rPr>
        <w:t>dwg</w:t>
      </w:r>
      <w:proofErr w:type="spellEnd"/>
      <w:r>
        <w:rPr>
          <w:rFonts w:ascii="Arial" w:hAnsi="Arial"/>
          <w:sz w:val="16"/>
          <w:szCs w:val="16"/>
        </w:rPr>
        <w:t>).</w:t>
      </w:r>
    </w:p>
    <w:p w14:paraId="55AF642D" w14:textId="77777777" w:rsidR="0082764A" w:rsidRPr="002B72E1" w:rsidRDefault="009749C1" w:rsidP="002B72E1">
      <w:pPr>
        <w:widowControl/>
        <w:spacing w:before="0" w:after="0"/>
      </w:pPr>
      <w:r>
        <w:br w:type="page"/>
      </w:r>
    </w:p>
    <w:p w14:paraId="55AF642E" w14:textId="77777777" w:rsidR="00EA1201" w:rsidRPr="00EA1201" w:rsidRDefault="00EA1201" w:rsidP="00EA1201">
      <w:pPr>
        <w:sectPr w:rsidR="00EA1201" w:rsidRPr="00EA1201" w:rsidSect="00BE31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1440" w:right="1440" w:bottom="1440" w:left="1440" w:header="720" w:footer="720" w:gutter="0"/>
          <w:cols w:space="720"/>
          <w:docGrid w:linePitch="326"/>
        </w:sectPr>
      </w:pPr>
    </w:p>
    <w:p w14:paraId="55AF642F" w14:textId="77777777" w:rsidR="0082764A" w:rsidRPr="00A142FD" w:rsidRDefault="00BC684C" w:rsidP="00A142FD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Toc412365193"/>
      <w:r>
        <w:rPr>
          <w:rFonts w:ascii="Arial" w:hAnsi="Arial" w:cs="Arial"/>
          <w:b/>
          <w:sz w:val="16"/>
          <w:szCs w:val="16"/>
        </w:rPr>
        <w:lastRenderedPageBreak/>
        <w:t>Attachment</w:t>
      </w:r>
      <w:r w:rsidR="0082764A" w:rsidRPr="00A142FD">
        <w:rPr>
          <w:rFonts w:ascii="Arial" w:hAnsi="Arial" w:cs="Arial"/>
          <w:b/>
          <w:sz w:val="16"/>
          <w:szCs w:val="16"/>
        </w:rPr>
        <w:t xml:space="preserve"> A to DIDE002</w:t>
      </w:r>
    </w:p>
    <w:bookmarkEnd w:id="0"/>
    <w:p w14:paraId="55AF6430" w14:textId="77777777" w:rsidR="0082764A" w:rsidRPr="00A142FD" w:rsidRDefault="00147B35" w:rsidP="00A142FD">
      <w:pPr>
        <w:tabs>
          <w:tab w:val="left" w:pos="1260"/>
          <w:tab w:val="left" w:pos="1890"/>
        </w:tabs>
        <w:spacing w:after="2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Equipment Specifications Table</w:t>
      </w:r>
    </w:p>
    <w:tbl>
      <w:tblPr>
        <w:tblW w:w="21662" w:type="dxa"/>
        <w:tblInd w:w="93" w:type="dxa"/>
        <w:tblLook w:val="04A0" w:firstRow="1" w:lastRow="0" w:firstColumn="1" w:lastColumn="0" w:noHBand="0" w:noVBand="1"/>
      </w:tblPr>
      <w:tblGrid>
        <w:gridCol w:w="1238"/>
        <w:gridCol w:w="1472"/>
        <w:gridCol w:w="1795"/>
        <w:gridCol w:w="1181"/>
        <w:gridCol w:w="1229"/>
        <w:gridCol w:w="1525"/>
        <w:gridCol w:w="1181"/>
        <w:gridCol w:w="1181"/>
        <w:gridCol w:w="1142"/>
        <w:gridCol w:w="1119"/>
        <w:gridCol w:w="1154"/>
        <w:gridCol w:w="1084"/>
        <w:gridCol w:w="1067"/>
        <w:gridCol w:w="1105"/>
        <w:gridCol w:w="1392"/>
        <w:gridCol w:w="1196"/>
        <w:gridCol w:w="1601"/>
      </w:tblGrid>
      <w:tr w:rsidR="00EA1201" w:rsidRPr="00EA1201" w14:paraId="55AF6432" w14:textId="77777777" w:rsidTr="00EA1201">
        <w:trPr>
          <w:trHeight w:val="381"/>
        </w:trPr>
        <w:tc>
          <w:tcPr>
            <w:tcW w:w="21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AF6431" w14:textId="77777777" w:rsidR="00EA1201" w:rsidRPr="00EA1201" w:rsidRDefault="00147B35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47B3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Specifications Table</w:t>
            </w:r>
          </w:p>
        </w:tc>
      </w:tr>
      <w:tr w:rsidR="00EA1201" w:rsidRPr="00EA1201" w14:paraId="55AF6444" w14:textId="77777777" w:rsidTr="00EA1201">
        <w:trPr>
          <w:trHeight w:val="266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AF6433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4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Equipment Name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5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Original Equipment Manufacturer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6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OEM Model Number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7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Quantity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8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Name Plate Description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9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Dry Weight (kg)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A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Wet Weight (kg)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B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Width (mm)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C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Depth (mm)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D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Height (mm)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E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Width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3F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Depth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40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 of G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Height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(mm)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41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Maint</w:t>
            </w:r>
            <w:proofErr w:type="spellEnd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. Space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Required?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(y/n)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42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Acoustic Noise Level (</w:t>
            </w:r>
            <w:proofErr w:type="spellStart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dBA</w:t>
            </w:r>
            <w:proofErr w:type="spellEnd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443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Heat Dissipation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(kW)</w:t>
            </w:r>
          </w:p>
        </w:tc>
      </w:tr>
      <w:tr w:rsidR="00EA1201" w:rsidRPr="00EA1201" w14:paraId="55AF6456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4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68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5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7A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6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8C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7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9E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8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B0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9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A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C2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B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D4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C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E6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D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4F8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E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0A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4F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1C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0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2E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1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40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2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3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52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4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64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5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76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6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88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7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9A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8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AC" w14:textId="77777777" w:rsidTr="00EA1201">
        <w:trPr>
          <w:trHeight w:val="381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9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A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5AF65AD" w14:textId="77777777" w:rsidR="0082764A" w:rsidRPr="00A142FD" w:rsidRDefault="0082764A">
      <w:pPr>
        <w:jc w:val="both"/>
        <w:rPr>
          <w:rFonts w:ascii="Arial" w:hAnsi="Arial" w:cs="Arial"/>
          <w:b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 xml:space="preserve">Level 0 </w:t>
      </w:r>
      <w:r w:rsidR="00816225">
        <w:rPr>
          <w:rFonts w:ascii="Arial" w:hAnsi="Arial" w:cs="Arial"/>
          <w:b/>
          <w:sz w:val="16"/>
          <w:szCs w:val="16"/>
        </w:rPr>
        <w:t xml:space="preserve">Guidance </w:t>
      </w:r>
      <w:r w:rsidRPr="00A142FD">
        <w:rPr>
          <w:rFonts w:ascii="Arial" w:hAnsi="Arial" w:cs="Arial"/>
          <w:b/>
          <w:sz w:val="16"/>
          <w:szCs w:val="16"/>
        </w:rPr>
        <w:t xml:space="preserve">Data is within 5% of actual </w:t>
      </w:r>
      <w:r w:rsidR="00816225">
        <w:rPr>
          <w:rFonts w:ascii="Arial" w:hAnsi="Arial" w:cs="Arial"/>
          <w:b/>
          <w:sz w:val="16"/>
          <w:szCs w:val="16"/>
        </w:rPr>
        <w:t xml:space="preserve">final design </w:t>
      </w:r>
      <w:r w:rsidRPr="00A142FD">
        <w:rPr>
          <w:rFonts w:ascii="Arial" w:hAnsi="Arial" w:cs="Arial"/>
          <w:b/>
          <w:sz w:val="16"/>
          <w:szCs w:val="16"/>
        </w:rPr>
        <w:t>figures</w:t>
      </w:r>
    </w:p>
    <w:p w14:paraId="55AF65AE" w14:textId="77777777" w:rsidR="0082764A" w:rsidRPr="00A142FD" w:rsidRDefault="0082764A">
      <w:pPr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 xml:space="preserve">Level 1 </w:t>
      </w:r>
      <w:r w:rsidR="00816225">
        <w:rPr>
          <w:rFonts w:ascii="Arial" w:hAnsi="Arial" w:cs="Arial"/>
          <w:b/>
          <w:sz w:val="16"/>
          <w:szCs w:val="16"/>
        </w:rPr>
        <w:t xml:space="preserve">Guidance </w:t>
      </w:r>
      <w:r w:rsidRPr="00A142FD">
        <w:rPr>
          <w:rFonts w:ascii="Arial" w:hAnsi="Arial" w:cs="Arial"/>
          <w:b/>
          <w:sz w:val="16"/>
          <w:szCs w:val="16"/>
        </w:rPr>
        <w:t>Data is within 1% of actual f</w:t>
      </w:r>
      <w:r w:rsidR="00816225">
        <w:rPr>
          <w:rFonts w:ascii="Arial" w:hAnsi="Arial" w:cs="Arial"/>
          <w:b/>
          <w:sz w:val="16"/>
          <w:szCs w:val="16"/>
        </w:rPr>
        <w:t>inal design f</w:t>
      </w:r>
      <w:r w:rsidRPr="00A142FD">
        <w:rPr>
          <w:rFonts w:ascii="Arial" w:hAnsi="Arial" w:cs="Arial"/>
          <w:b/>
          <w:sz w:val="16"/>
          <w:szCs w:val="16"/>
        </w:rPr>
        <w:t>igures</w:t>
      </w:r>
    </w:p>
    <w:p w14:paraId="55AF65AF" w14:textId="77777777" w:rsidR="0082764A" w:rsidRDefault="0082764A" w:rsidP="00816225">
      <w:pPr>
        <w:tabs>
          <w:tab w:val="left" w:pos="1260"/>
          <w:tab w:val="left" w:pos="1890"/>
        </w:tabs>
        <w:spacing w:after="240"/>
        <w:jc w:val="center"/>
        <w:rPr>
          <w:rFonts w:ascii="Arial" w:hAnsi="Arial" w:cs="Arial"/>
          <w:b/>
          <w:sz w:val="16"/>
          <w:szCs w:val="16"/>
        </w:rPr>
      </w:pPr>
    </w:p>
    <w:p w14:paraId="55AF65B0" w14:textId="77777777" w:rsidR="00EA1201" w:rsidRPr="00A142FD" w:rsidRDefault="00EA1201" w:rsidP="00816225">
      <w:pPr>
        <w:tabs>
          <w:tab w:val="left" w:pos="1260"/>
          <w:tab w:val="left" w:pos="1890"/>
        </w:tabs>
        <w:spacing w:after="2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21816" w:type="dxa"/>
        <w:tblInd w:w="93" w:type="dxa"/>
        <w:tblLook w:val="04A0" w:firstRow="1" w:lastRow="0" w:firstColumn="1" w:lastColumn="0" w:noHBand="0" w:noVBand="1"/>
      </w:tblPr>
      <w:tblGrid>
        <w:gridCol w:w="1972"/>
        <w:gridCol w:w="2478"/>
        <w:gridCol w:w="3099"/>
        <w:gridCol w:w="2132"/>
        <w:gridCol w:w="2393"/>
        <w:gridCol w:w="2830"/>
        <w:gridCol w:w="2304"/>
        <w:gridCol w:w="1726"/>
        <w:gridCol w:w="2882"/>
      </w:tblGrid>
      <w:tr w:rsidR="00EA1201" w:rsidRPr="00EA1201" w14:paraId="55AF65B2" w14:textId="77777777" w:rsidTr="00EA1201">
        <w:trPr>
          <w:trHeight w:val="379"/>
        </w:trPr>
        <w:tc>
          <w:tcPr>
            <w:tcW w:w="21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AF65B1" w14:textId="77777777" w:rsidR="00EA1201" w:rsidRPr="00EA1201" w:rsidRDefault="00147B35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47B3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Equipment Specifications Table </w:t>
            </w:r>
            <w:r w:rsidR="00EA1201"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(continued)</w:t>
            </w:r>
          </w:p>
        </w:tc>
      </w:tr>
      <w:tr w:rsidR="00EA1201" w:rsidRPr="00EA1201" w14:paraId="55AF65BC" w14:textId="77777777" w:rsidTr="00EA1201">
        <w:trPr>
          <w:trHeight w:val="265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3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4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Pertinent Equipment Ratings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5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Electric Power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Voltage (V)/Frequency (Hz)/Phase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6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Power Required (kW)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7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Protection Class (IP Rating)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8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Construction Materials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9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Design Standards Used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A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Motor Starter Type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5BB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Temperature Rating</w:t>
            </w:r>
          </w:p>
        </w:tc>
      </w:tr>
      <w:tr w:rsidR="00EA1201" w:rsidRPr="00EA1201" w14:paraId="55AF65C6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B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B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B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D0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C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DA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E4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D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EE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5F8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E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02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5F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0C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16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0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20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1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2A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34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2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3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3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3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3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66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5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5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5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42A04" w:rsidRPr="00EA1201" w14:paraId="425C0DED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F2BB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B5C4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052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B687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3655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13D4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614A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3358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7A2F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42A04" w:rsidRPr="00EA1201" w14:paraId="0E4D4B76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276B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2A68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BF42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1AFA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8DB0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5A81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63C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C0BF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4058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42A04" w:rsidRPr="00EA1201" w14:paraId="3A53A2F9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9907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6CFF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491A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5BD1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0D95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F0DC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0428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635F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27B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EA1201" w:rsidRPr="00EA1201" w14:paraId="55AF6670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6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7A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84" w14:textId="77777777" w:rsidTr="00EA1201">
        <w:trPr>
          <w:trHeight w:val="37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7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8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8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8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8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5AF6685" w14:textId="77777777" w:rsidR="0082764A" w:rsidRPr="00A142FD" w:rsidRDefault="0082764A">
      <w:pPr>
        <w:jc w:val="both"/>
        <w:rPr>
          <w:rFonts w:ascii="Arial" w:hAnsi="Arial" w:cs="Arial"/>
          <w:b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 xml:space="preserve">Level 0 Data is within 5% of actual </w:t>
      </w:r>
      <w:r w:rsidR="00816225">
        <w:rPr>
          <w:rFonts w:ascii="Arial" w:hAnsi="Arial" w:cs="Arial"/>
          <w:b/>
          <w:sz w:val="16"/>
          <w:szCs w:val="16"/>
        </w:rPr>
        <w:t xml:space="preserve">final design </w:t>
      </w:r>
      <w:r w:rsidRPr="00A142FD">
        <w:rPr>
          <w:rFonts w:ascii="Arial" w:hAnsi="Arial" w:cs="Arial"/>
          <w:b/>
          <w:sz w:val="16"/>
          <w:szCs w:val="16"/>
        </w:rPr>
        <w:t>figures</w:t>
      </w:r>
    </w:p>
    <w:p w14:paraId="55AF6686" w14:textId="77777777" w:rsidR="0082764A" w:rsidRPr="00A142FD" w:rsidRDefault="0082764A">
      <w:pPr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>Level 1 Data is within 1% of actual f</w:t>
      </w:r>
      <w:r w:rsidR="00816225">
        <w:rPr>
          <w:rFonts w:ascii="Arial" w:hAnsi="Arial" w:cs="Arial"/>
          <w:b/>
          <w:sz w:val="16"/>
          <w:szCs w:val="16"/>
        </w:rPr>
        <w:t>inal design f</w:t>
      </w:r>
      <w:r w:rsidRPr="00A142FD">
        <w:rPr>
          <w:rFonts w:ascii="Arial" w:hAnsi="Arial" w:cs="Arial"/>
          <w:b/>
          <w:sz w:val="16"/>
          <w:szCs w:val="16"/>
        </w:rPr>
        <w:t>igures</w:t>
      </w:r>
    </w:p>
    <w:p w14:paraId="55AF6687" w14:textId="77777777" w:rsidR="0082764A" w:rsidRPr="00A142FD" w:rsidRDefault="0082764A" w:rsidP="00816225">
      <w:pPr>
        <w:tabs>
          <w:tab w:val="left" w:pos="1260"/>
          <w:tab w:val="left" w:pos="1890"/>
        </w:tabs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A142FD">
        <w:rPr>
          <w:rFonts w:cs="Arial"/>
          <w:sz w:val="16"/>
          <w:szCs w:val="16"/>
        </w:rPr>
        <w:br w:type="page"/>
      </w:r>
    </w:p>
    <w:tbl>
      <w:tblPr>
        <w:tblW w:w="21781" w:type="dxa"/>
        <w:tblInd w:w="93" w:type="dxa"/>
        <w:tblLook w:val="04A0" w:firstRow="1" w:lastRow="0" w:firstColumn="1" w:lastColumn="0" w:noHBand="0" w:noVBand="1"/>
      </w:tblPr>
      <w:tblGrid>
        <w:gridCol w:w="1816"/>
        <w:gridCol w:w="1816"/>
        <w:gridCol w:w="1873"/>
        <w:gridCol w:w="1816"/>
        <w:gridCol w:w="2185"/>
        <w:gridCol w:w="2323"/>
        <w:gridCol w:w="1873"/>
        <w:gridCol w:w="2328"/>
        <w:gridCol w:w="2062"/>
        <w:gridCol w:w="1873"/>
        <w:gridCol w:w="1816"/>
      </w:tblGrid>
      <w:tr w:rsidR="00EA1201" w:rsidRPr="00EA1201" w14:paraId="55AF6689" w14:textId="77777777" w:rsidTr="00D42A04">
        <w:trPr>
          <w:trHeight w:val="395"/>
        </w:trPr>
        <w:tc>
          <w:tcPr>
            <w:tcW w:w="21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AF6688" w14:textId="77777777" w:rsidR="00EA1201" w:rsidRPr="00EA1201" w:rsidRDefault="00147B35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47B3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Equipment Specifications Table </w:t>
            </w:r>
            <w:r w:rsidR="00EA1201"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(continued)</w:t>
            </w:r>
          </w:p>
        </w:tc>
      </w:tr>
      <w:tr w:rsidR="00EA1201" w:rsidRPr="00EA1201" w14:paraId="55AF6695" w14:textId="77777777" w:rsidTr="00EA1201">
        <w:trPr>
          <w:trHeight w:val="276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A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ID Number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B" w14:textId="77777777" w:rsidR="00EA1201" w:rsidRPr="00EA1201" w:rsidRDefault="00C67632" w:rsidP="00C67632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Flow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(m^3</w:t>
            </w:r>
            <w:r w:rsidR="00EA1201"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hr</w:t>
            </w:r>
            <w:r w:rsidR="00EA1201"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C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Pressure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(bar)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D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Press. Drop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(bar)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E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Load/Duty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(kW)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8F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Chilled Water Design Temp. Differential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('C)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90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Pressure Min /Max (bar)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91" w14:textId="77777777" w:rsidR="00EA1201" w:rsidRPr="00EA1201" w:rsidRDefault="00EA1201" w:rsidP="00C67632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Quantity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 xml:space="preserve">(Std. </w:t>
            </w:r>
            <w:r w:rsidR="00C6763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m^3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/min)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92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Air Dryness </w:t>
            </w:r>
            <w:proofErr w:type="spellStart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Dewpoint</w:t>
            </w:r>
            <w:proofErr w:type="spellEnd"/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('C)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93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Purity</w:t>
            </w: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br/>
              <w:t>(Micron)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694" w14:textId="77777777" w:rsidR="00EA1201" w:rsidRPr="00EA1201" w:rsidRDefault="00EA1201" w:rsidP="00EA1201">
            <w:pPr>
              <w:widowControl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Air Oil Content (ppm)</w:t>
            </w:r>
          </w:p>
        </w:tc>
      </w:tr>
      <w:tr w:rsidR="00EA1201" w:rsidRPr="00EA1201" w14:paraId="55AF66A1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9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AD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B9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A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C5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B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D1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C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DD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E9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D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6F5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E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01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6F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0D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19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0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25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1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31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2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3D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9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49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3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55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4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5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5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5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5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5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42A04" w:rsidRPr="00EA1201" w14:paraId="10415B83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714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B8E6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3934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E1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E51A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0D5B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400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98C5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83C7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2457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62E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42A04" w:rsidRPr="00EA1201" w14:paraId="16F3BE8B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D730" w14:textId="77777777" w:rsidR="00D42A04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212E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CC4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50E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253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A93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C319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AAC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4B75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B4D4" w14:textId="77777777" w:rsidR="00D42A04" w:rsidRPr="00EA1201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DD05" w14:textId="77777777" w:rsidR="00D42A04" w:rsidRDefault="00D42A04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EA1201" w:rsidRPr="00EA1201" w14:paraId="55AF6779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6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6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5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6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7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8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EA1201" w:rsidRPr="00EA1201" w14:paraId="55AF6785" w14:textId="77777777" w:rsidTr="00EA1201">
        <w:trPr>
          <w:trHeight w:val="39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A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B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C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D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E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7F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80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81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82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83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784" w14:textId="77777777" w:rsidR="00EA1201" w:rsidRPr="00EA1201" w:rsidRDefault="00EA1201" w:rsidP="00EA1201">
            <w:pPr>
              <w:widowControl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EA1201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5AF6786" w14:textId="77777777" w:rsidR="0082764A" w:rsidRPr="00A142FD" w:rsidRDefault="0082764A">
      <w:pPr>
        <w:jc w:val="both"/>
        <w:rPr>
          <w:rFonts w:ascii="Arial" w:hAnsi="Arial" w:cs="Arial"/>
          <w:sz w:val="16"/>
          <w:szCs w:val="16"/>
        </w:rPr>
      </w:pPr>
    </w:p>
    <w:p w14:paraId="55AF6787" w14:textId="77777777" w:rsidR="0082764A" w:rsidRPr="00A142FD" w:rsidRDefault="0082764A">
      <w:pPr>
        <w:jc w:val="both"/>
        <w:rPr>
          <w:rFonts w:ascii="Arial" w:hAnsi="Arial" w:cs="Arial"/>
          <w:b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 xml:space="preserve">Level 0 Data is within 5% of actual </w:t>
      </w:r>
      <w:r w:rsidR="00816225">
        <w:rPr>
          <w:rFonts w:ascii="Arial" w:hAnsi="Arial" w:cs="Arial"/>
          <w:b/>
          <w:sz w:val="16"/>
          <w:szCs w:val="16"/>
        </w:rPr>
        <w:t xml:space="preserve">final design </w:t>
      </w:r>
      <w:r w:rsidRPr="00A142FD">
        <w:rPr>
          <w:rFonts w:ascii="Arial" w:hAnsi="Arial" w:cs="Arial"/>
          <w:b/>
          <w:sz w:val="16"/>
          <w:szCs w:val="16"/>
        </w:rPr>
        <w:t>figures</w:t>
      </w:r>
    </w:p>
    <w:p w14:paraId="55AF6788" w14:textId="77777777" w:rsidR="0082764A" w:rsidRPr="00A142FD" w:rsidRDefault="0082764A">
      <w:pPr>
        <w:jc w:val="both"/>
        <w:rPr>
          <w:rFonts w:ascii="Arial" w:hAnsi="Arial" w:cs="Arial"/>
          <w:b/>
          <w:sz w:val="16"/>
          <w:szCs w:val="16"/>
        </w:rPr>
      </w:pPr>
      <w:r w:rsidRPr="00A142FD">
        <w:rPr>
          <w:rFonts w:ascii="Arial" w:hAnsi="Arial" w:cs="Arial"/>
          <w:b/>
          <w:sz w:val="16"/>
          <w:szCs w:val="16"/>
        </w:rPr>
        <w:t xml:space="preserve">Level 1 Data is within 1% of actual </w:t>
      </w:r>
      <w:r w:rsidR="00816225">
        <w:rPr>
          <w:rFonts w:ascii="Arial" w:hAnsi="Arial" w:cs="Arial"/>
          <w:b/>
          <w:sz w:val="16"/>
          <w:szCs w:val="16"/>
        </w:rPr>
        <w:t xml:space="preserve">final design </w:t>
      </w:r>
      <w:r w:rsidRPr="00A142FD">
        <w:rPr>
          <w:rFonts w:ascii="Arial" w:hAnsi="Arial" w:cs="Arial"/>
          <w:b/>
          <w:sz w:val="16"/>
          <w:szCs w:val="16"/>
        </w:rPr>
        <w:t>figures</w:t>
      </w:r>
    </w:p>
    <w:sectPr w:rsidR="0082764A" w:rsidRPr="00A142FD" w:rsidSect="00EA1201">
      <w:headerReference w:type="default" r:id="rId17"/>
      <w:footerReference w:type="default" r:id="rId18"/>
      <w:pgSz w:w="24480" w:h="15840" w:orient="landscape" w:code="3"/>
      <w:pgMar w:top="1236" w:right="1174" w:bottom="109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678C" w14:textId="77777777" w:rsidR="00F94D40" w:rsidRDefault="00F94D40">
      <w:pPr>
        <w:spacing w:before="0" w:after="0"/>
      </w:pPr>
      <w:r>
        <w:separator/>
      </w:r>
    </w:p>
  </w:endnote>
  <w:endnote w:type="continuationSeparator" w:id="0">
    <w:p w14:paraId="55AF678D" w14:textId="77777777" w:rsidR="00F94D40" w:rsidRDefault="00F94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C4D8" w14:textId="77777777" w:rsidR="00870CC2" w:rsidRDefault="00870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D42A04" w:rsidRPr="009F7516" w14:paraId="496F14DC" w14:textId="77777777" w:rsidTr="00870CC7">
      <w:trPr>
        <w:trHeight w:val="141"/>
      </w:trPr>
      <w:tc>
        <w:tcPr>
          <w:tcW w:w="2943" w:type="dxa"/>
        </w:tcPr>
        <w:p w14:paraId="2E440EF5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3544" w:type="dxa"/>
        </w:tcPr>
        <w:p w14:paraId="03FE886D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56C472A5" w14:textId="77777777" w:rsidR="00D42A04" w:rsidRPr="009F7516" w:rsidRDefault="00D42A04" w:rsidP="00870CC7">
              <w:pPr>
                <w:widowControl/>
                <w:spacing w:before="0" w:after="0"/>
                <w:ind w:right="107"/>
                <w:jc w:val="right"/>
                <w:rPr>
                  <w:rFonts w:ascii="Arial" w:hAnsi="Arial" w:cs="Arial"/>
                  <w:szCs w:val="24"/>
                </w:rPr>
              </w:pP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Page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PAGE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870CC2">
                <w:rPr>
                  <w:rFonts w:ascii="Arial" w:hAnsi="Arial" w:cs="Arial"/>
                  <w:noProof/>
                  <w:sz w:val="12"/>
                  <w:szCs w:val="12"/>
                </w:rPr>
                <w:t>5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 of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NUMPAGES  \* Arabic  \* MERGEFORMAT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870CC2">
                <w:rPr>
                  <w:rFonts w:ascii="Arial" w:hAnsi="Arial" w:cs="Arial"/>
                  <w:noProof/>
                  <w:sz w:val="12"/>
                  <w:szCs w:val="12"/>
                </w:rPr>
                <w:t>8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D42A04" w:rsidRPr="009F7516" w14:paraId="129014A2" w14:textId="77777777" w:rsidTr="00870CC7">
      <w:trPr>
        <w:trHeight w:val="64"/>
      </w:trPr>
      <w:tc>
        <w:tcPr>
          <w:tcW w:w="2943" w:type="dxa"/>
          <w:vAlign w:val="bottom"/>
        </w:tcPr>
        <w:p w14:paraId="45800B7F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3544" w:type="dxa"/>
          <w:vAlign w:val="bottom"/>
        </w:tcPr>
        <w:p w14:paraId="5C45DD3A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Uncontrolled when Printed</w:t>
          </w:r>
        </w:p>
      </w:tc>
      <w:tc>
        <w:tcPr>
          <w:tcW w:w="3192" w:type="dxa"/>
          <w:vAlign w:val="bottom"/>
        </w:tcPr>
        <w:p w14:paraId="7F44EEF4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</w:tr>
    <w:tr w:rsidR="00D42A04" w:rsidRPr="009F7516" w14:paraId="0891E925" w14:textId="77777777" w:rsidTr="00870CC7">
      <w:trPr>
        <w:trHeight w:val="64"/>
      </w:trPr>
      <w:tc>
        <w:tcPr>
          <w:tcW w:w="2943" w:type="dxa"/>
          <w:vAlign w:val="bottom"/>
        </w:tcPr>
        <w:p w14:paraId="3C74466C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Purchaser’s initials: _____</w:t>
          </w:r>
        </w:p>
      </w:tc>
      <w:tc>
        <w:tcPr>
          <w:tcW w:w="3544" w:type="dxa"/>
          <w:vAlign w:val="bottom"/>
        </w:tcPr>
        <w:p w14:paraId="53BE6038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97E2D05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Supplier’s initials: _____</w:t>
          </w:r>
        </w:p>
      </w:tc>
    </w:tr>
  </w:tbl>
  <w:p w14:paraId="55AF6793" w14:textId="602013AF" w:rsidR="00A142FD" w:rsidRPr="00D42A04" w:rsidRDefault="00A142FD" w:rsidP="00D42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EF1D" w14:textId="77777777" w:rsidR="00870CC2" w:rsidRDefault="00870C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21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3"/>
      <w:gridCol w:w="7879"/>
      <w:gridCol w:w="7096"/>
    </w:tblGrid>
    <w:tr w:rsidR="00D42A04" w:rsidRPr="009F7516" w14:paraId="1A507429" w14:textId="77777777" w:rsidTr="00D42A04">
      <w:trPr>
        <w:trHeight w:val="268"/>
      </w:trPr>
      <w:tc>
        <w:tcPr>
          <w:tcW w:w="6543" w:type="dxa"/>
        </w:tcPr>
        <w:p w14:paraId="77522A10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7879" w:type="dxa"/>
        </w:tcPr>
        <w:p w14:paraId="2624A94A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noProof/>
              <w:color w:val="7F7F7F"/>
              <w:sz w:val="12"/>
              <w:szCs w:val="12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Unclassified</w:t>
          </w:r>
        </w:p>
      </w:tc>
      <w:tc>
        <w:tcPr>
          <w:tcW w:w="7096" w:type="dxa"/>
        </w:tcPr>
        <w:sdt>
          <w:sdtPr>
            <w:rPr>
              <w:rFonts w:ascii="Arial" w:hAnsi="Arial" w:cs="Arial"/>
              <w:szCs w:val="24"/>
            </w:rPr>
            <w:id w:val="-571045780"/>
            <w:docPartObj>
              <w:docPartGallery w:val="Page Numbers (Top of Page)"/>
              <w:docPartUnique/>
            </w:docPartObj>
          </w:sdtPr>
          <w:sdtEndPr/>
          <w:sdtContent>
            <w:p w14:paraId="677F50ED" w14:textId="77777777" w:rsidR="00D42A04" w:rsidRPr="009F7516" w:rsidRDefault="00D42A04" w:rsidP="00870CC7">
              <w:pPr>
                <w:widowControl/>
                <w:spacing w:before="0" w:after="0"/>
                <w:ind w:right="107"/>
                <w:jc w:val="right"/>
                <w:rPr>
                  <w:rFonts w:ascii="Arial" w:hAnsi="Arial" w:cs="Arial"/>
                  <w:szCs w:val="24"/>
                </w:rPr>
              </w:pP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Page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PAGE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870CC2">
                <w:rPr>
                  <w:rFonts w:ascii="Arial" w:hAnsi="Arial" w:cs="Arial"/>
                  <w:noProof/>
                  <w:sz w:val="12"/>
                  <w:szCs w:val="12"/>
                </w:rPr>
                <w:t>8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t xml:space="preserve"> of 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begin"/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instrText xml:space="preserve"> NUMPAGES  \* Arabic  \* MERGEFORMAT </w:instrTex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separate"/>
              </w:r>
              <w:r w:rsidR="00870CC2">
                <w:rPr>
                  <w:rFonts w:ascii="Arial" w:hAnsi="Arial" w:cs="Arial"/>
                  <w:noProof/>
                  <w:sz w:val="12"/>
                  <w:szCs w:val="12"/>
                </w:rPr>
                <w:t>8</w:t>
              </w:r>
              <w:r w:rsidRPr="009F7516">
                <w:rPr>
                  <w:rFonts w:ascii="Arial" w:hAnsi="Arial" w:cs="Arial"/>
                  <w:noProof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D42A04" w:rsidRPr="009F7516" w14:paraId="545F7343" w14:textId="77777777" w:rsidTr="00D42A04">
      <w:trPr>
        <w:trHeight w:val="122"/>
      </w:trPr>
      <w:tc>
        <w:tcPr>
          <w:tcW w:w="6543" w:type="dxa"/>
          <w:vAlign w:val="bottom"/>
        </w:tcPr>
        <w:p w14:paraId="1B84F721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  <w:tc>
        <w:tcPr>
          <w:tcW w:w="7879" w:type="dxa"/>
          <w:vAlign w:val="bottom"/>
        </w:tcPr>
        <w:p w14:paraId="5709633C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noProof/>
              <w:color w:val="7F7F7F"/>
              <w:sz w:val="12"/>
              <w:szCs w:val="12"/>
            </w:rPr>
            <w:t>Uncontrolled when Printed</w:t>
          </w:r>
        </w:p>
      </w:tc>
      <w:tc>
        <w:tcPr>
          <w:tcW w:w="7096" w:type="dxa"/>
          <w:vAlign w:val="bottom"/>
        </w:tcPr>
        <w:p w14:paraId="1E30E21F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</w:p>
      </w:tc>
    </w:tr>
    <w:tr w:rsidR="00D42A04" w:rsidRPr="009F7516" w14:paraId="05F0E996" w14:textId="77777777" w:rsidTr="00D42A04">
      <w:trPr>
        <w:trHeight w:val="122"/>
      </w:trPr>
      <w:tc>
        <w:tcPr>
          <w:tcW w:w="6543" w:type="dxa"/>
          <w:vAlign w:val="bottom"/>
        </w:tcPr>
        <w:p w14:paraId="6CD5AD6D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rPr>
              <w:rFonts w:ascii="Arial" w:hAnsi="Arial" w:cs="Arial"/>
              <w:color w:val="7F7F7F"/>
              <w:sz w:val="8"/>
              <w:szCs w:val="8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Purchaser’s initials: _____</w:t>
          </w:r>
        </w:p>
      </w:tc>
      <w:tc>
        <w:tcPr>
          <w:tcW w:w="7879" w:type="dxa"/>
          <w:vAlign w:val="bottom"/>
        </w:tcPr>
        <w:p w14:paraId="5C6B1180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jc w:val="center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See disclosure statement on front page of the Subcontract</w:t>
          </w:r>
        </w:p>
      </w:tc>
      <w:tc>
        <w:tcPr>
          <w:tcW w:w="7096" w:type="dxa"/>
          <w:vAlign w:val="bottom"/>
        </w:tcPr>
        <w:p w14:paraId="128B52B7" w14:textId="77777777" w:rsidR="00D42A04" w:rsidRPr="009F7516" w:rsidRDefault="00D42A04" w:rsidP="00870CC7">
          <w:pPr>
            <w:widowControl/>
            <w:tabs>
              <w:tab w:val="center" w:pos="4680"/>
              <w:tab w:val="right" w:pos="9360"/>
            </w:tabs>
            <w:spacing w:before="0" w:after="0"/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  <w:lang w:val="en-US"/>
            </w:rPr>
          </w:pPr>
          <w:r w:rsidRPr="009F7516">
            <w:rPr>
              <w:rFonts w:ascii="Arial" w:hAnsi="Arial" w:cs="Arial"/>
              <w:color w:val="7F7F7F"/>
              <w:sz w:val="12"/>
              <w:szCs w:val="12"/>
              <w:lang w:val="en-US"/>
            </w:rPr>
            <w:t>Supplier’s initials: _____</w:t>
          </w:r>
        </w:p>
      </w:tc>
    </w:tr>
  </w:tbl>
  <w:p w14:paraId="55AF6797" w14:textId="60A9D920" w:rsidR="00A142FD" w:rsidRPr="00D42A04" w:rsidRDefault="00A142FD" w:rsidP="00D4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678A" w14:textId="77777777" w:rsidR="00F94D40" w:rsidRDefault="00F94D40">
      <w:pPr>
        <w:spacing w:before="0" w:after="0"/>
      </w:pPr>
      <w:r>
        <w:separator/>
      </w:r>
    </w:p>
  </w:footnote>
  <w:footnote w:type="continuationSeparator" w:id="0">
    <w:p w14:paraId="55AF678B" w14:textId="77777777" w:rsidR="00F94D40" w:rsidRDefault="00F94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3430" w14:textId="77777777" w:rsidR="00870CC2" w:rsidRDefault="00870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D42A04" w:rsidRPr="009F7516" w14:paraId="7CCFA765" w14:textId="77777777" w:rsidTr="00870CC7">
      <w:trPr>
        <w:trHeight w:val="701"/>
      </w:trPr>
      <w:tc>
        <w:tcPr>
          <w:tcW w:w="3071" w:type="dxa"/>
        </w:tcPr>
        <w:p w14:paraId="29A3ED09" w14:textId="77777777" w:rsidR="00D42A04" w:rsidRPr="009F7516" w:rsidRDefault="00D42A04" w:rsidP="00870CC7">
          <w:pPr>
            <w:widowControl/>
            <w:tabs>
              <w:tab w:val="center" w:pos="4320"/>
            </w:tabs>
            <w:spacing w:before="0" w:after="200" w:line="276" w:lineRule="auto"/>
            <w:ind w:left="-108"/>
            <w:rPr>
              <w:rFonts w:ascii="Calibri" w:hAnsi="Calibri" w:cs="Arial"/>
              <w:color w:val="000000"/>
              <w:sz w:val="16"/>
              <w:szCs w:val="16"/>
              <w:highlight w:val="yellow"/>
            </w:rPr>
          </w:pPr>
          <w:r w:rsidRPr="009F7516">
            <w:rPr>
              <w:rFonts w:ascii="Calibri" w:hAnsi="Calibri" w:cs="Arial"/>
              <w:noProof/>
              <w:color w:val="000000"/>
              <w:sz w:val="16"/>
              <w:szCs w:val="16"/>
              <w:lang w:val="en-US" w:eastAsia="zh-TW"/>
            </w:rPr>
            <w:drawing>
              <wp:inline distT="0" distB="0" distL="0" distR="0" wp14:anchorId="4555C653" wp14:editId="06A648EE">
                <wp:extent cx="1494790" cy="363220"/>
                <wp:effectExtent l="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0C93482" w14:textId="4AE39163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Level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  <w:r w:rsidRPr="009F7516">
            <w:rPr>
              <w:rFonts w:ascii="Arial" w:hAnsi="Arial" w:cs="Arial"/>
              <w:sz w:val="14"/>
              <w:szCs w:val="14"/>
              <w:lang w:val="fr-FR"/>
            </w:rPr>
            <w:t xml:space="preserve"> Design Guidance Data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2</w:t>
          </w:r>
        </w:p>
      </w:tc>
      <w:tc>
        <w:tcPr>
          <w:tcW w:w="3214" w:type="dxa"/>
        </w:tcPr>
        <w:p w14:paraId="5D1A8D57" w14:textId="77777777" w:rsidR="00870CC2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870CC2" w:rsidRPr="00870CC2">
            <w:rPr>
              <w:rFonts w:ascii="Arial" w:hAnsi="Arial" w:cs="Arial"/>
              <w:sz w:val="14"/>
              <w:szCs w:val="14"/>
              <w:lang w:val="fr-FR"/>
            </w:rPr>
            <w:t>VSY-A08.22-0188</w:t>
          </w:r>
        </w:p>
        <w:p w14:paraId="4551AF4D" w14:textId="5EAD1DCB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F7516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9BEE846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BE1B452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5AF6790" w14:textId="77777777" w:rsidR="009E3056" w:rsidRPr="00D42A04" w:rsidRDefault="009E3056" w:rsidP="00D42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25AA" w14:textId="77777777" w:rsidR="00870CC2" w:rsidRDefault="00870C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111" w:type="dxa"/>
      <w:tblInd w:w="108" w:type="dxa"/>
      <w:tblLook w:val="04A0" w:firstRow="1" w:lastRow="0" w:firstColumn="1" w:lastColumn="0" w:noHBand="0" w:noVBand="1"/>
    </w:tblPr>
    <w:tblGrid>
      <w:gridCol w:w="6929"/>
      <w:gridCol w:w="6929"/>
      <w:gridCol w:w="7253"/>
    </w:tblGrid>
    <w:tr w:rsidR="00D42A04" w:rsidRPr="009F7516" w14:paraId="0F660EE5" w14:textId="77777777" w:rsidTr="00D42A04">
      <w:trPr>
        <w:trHeight w:val="688"/>
      </w:trPr>
      <w:tc>
        <w:tcPr>
          <w:tcW w:w="6929" w:type="dxa"/>
        </w:tcPr>
        <w:p w14:paraId="1961D0D8" w14:textId="77777777" w:rsidR="00D42A04" w:rsidRPr="009F7516" w:rsidRDefault="00D42A04" w:rsidP="00870CC7">
          <w:pPr>
            <w:widowControl/>
            <w:tabs>
              <w:tab w:val="center" w:pos="4320"/>
            </w:tabs>
            <w:spacing w:before="0" w:after="200" w:line="276" w:lineRule="auto"/>
            <w:ind w:left="-108"/>
            <w:rPr>
              <w:rFonts w:ascii="Calibri" w:hAnsi="Calibri" w:cs="Arial"/>
              <w:color w:val="000000"/>
              <w:sz w:val="16"/>
              <w:szCs w:val="16"/>
              <w:highlight w:val="yellow"/>
            </w:rPr>
          </w:pPr>
          <w:r w:rsidRPr="009F7516">
            <w:rPr>
              <w:rFonts w:ascii="Calibri" w:hAnsi="Calibri" w:cs="Arial"/>
              <w:noProof/>
              <w:color w:val="000000"/>
              <w:sz w:val="16"/>
              <w:szCs w:val="16"/>
              <w:lang w:val="en-US" w:eastAsia="zh-TW"/>
            </w:rPr>
            <w:drawing>
              <wp:inline distT="0" distB="0" distL="0" distR="0" wp14:anchorId="59563258" wp14:editId="5AD63AED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5895B4D3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Level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  <w:r w:rsidRPr="009F7516">
            <w:rPr>
              <w:rFonts w:ascii="Arial" w:hAnsi="Arial" w:cs="Arial"/>
              <w:sz w:val="14"/>
              <w:szCs w:val="14"/>
              <w:lang w:val="fr-FR"/>
            </w:rPr>
            <w:t xml:space="preserve"> Design Guidance Data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2</w:t>
          </w:r>
        </w:p>
      </w:tc>
      <w:tc>
        <w:tcPr>
          <w:tcW w:w="7253" w:type="dxa"/>
        </w:tcPr>
        <w:p w14:paraId="3A4B4EC4" w14:textId="77777777" w:rsidR="00870CC2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870CC2" w:rsidRPr="00870CC2">
            <w:rPr>
              <w:rFonts w:ascii="Arial" w:hAnsi="Arial" w:cs="Arial"/>
              <w:sz w:val="14"/>
              <w:szCs w:val="14"/>
              <w:lang w:val="fr-FR"/>
            </w:rPr>
            <w:t>VSY-A08.22-0188</w:t>
          </w:r>
        </w:p>
        <w:p w14:paraId="76BE9A53" w14:textId="761975DD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bookmarkStart w:id="1" w:name="_GoBack"/>
          <w:bookmarkEnd w:id="1"/>
          <w:r w:rsidRPr="009F7516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9F7516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9F7516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933686E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439FB30" w14:textId="77777777" w:rsidR="00D42A04" w:rsidRPr="009F7516" w:rsidRDefault="00D42A04" w:rsidP="00870CC7">
          <w:pPr>
            <w:widowControl/>
            <w:tabs>
              <w:tab w:val="center" w:pos="4320"/>
              <w:tab w:val="right" w:pos="8640"/>
              <w:tab w:val="right" w:pos="8931"/>
            </w:tabs>
            <w:spacing w:before="0" w:after="0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9F7516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5AF6796" w14:textId="6DB023FF" w:rsidR="00A142FD" w:rsidRDefault="00FC177F">
    <w:pPr>
      <w:pStyle w:val="Header"/>
      <w:rPr>
        <w:rFonts w:ascii="Arial" w:hAnsi="Arial"/>
        <w:sz w:val="20"/>
      </w:rPr>
    </w:pP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A63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">
    <w:nsid w:val="09A94D9F"/>
    <w:multiLevelType w:val="hybridMultilevel"/>
    <w:tmpl w:val="B818DFA2"/>
    <w:lvl w:ilvl="0" w:tplc="090C6882">
      <w:start w:val="1"/>
      <w:numFmt w:val="lowerRoman"/>
      <w:lvlText w:val="(%1)"/>
      <w:lvlJc w:val="left"/>
      <w:pPr>
        <w:ind w:left="10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>
    <w:nsid w:val="148727F9"/>
    <w:multiLevelType w:val="singleLevel"/>
    <w:tmpl w:val="837C8EBE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3">
    <w:nsid w:val="303E6D6F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4">
    <w:nsid w:val="40FF46E6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5">
    <w:nsid w:val="43E44A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0957FC"/>
    <w:multiLevelType w:val="singleLevel"/>
    <w:tmpl w:val="6F72D8B0"/>
    <w:lvl w:ilvl="0">
      <w:start w:val="1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86221B9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8">
    <w:nsid w:val="55223D31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9">
    <w:nsid w:val="59E27640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B3422E0"/>
    <w:multiLevelType w:val="singleLevel"/>
    <w:tmpl w:val="AA82A9E0"/>
    <w:lvl w:ilvl="0">
      <w:start w:val="1"/>
      <w:numFmt w:val="lowerLetter"/>
      <w:pStyle w:val="Listletters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FDB78A5"/>
    <w:multiLevelType w:val="hybridMultilevel"/>
    <w:tmpl w:val="5CD6E69E"/>
    <w:lvl w:ilvl="0" w:tplc="99A269D2">
      <w:start w:val="1"/>
      <w:numFmt w:val="lowerRoman"/>
      <w:lvlText w:val="(%1)"/>
      <w:lvlJc w:val="right"/>
      <w:pPr>
        <w:ind w:left="1065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744C15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>
    <w:nsid w:val="7E1539A1"/>
    <w:multiLevelType w:val="singleLevel"/>
    <w:tmpl w:val="2F0A17BA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A"/>
    <w:rsid w:val="00050AA4"/>
    <w:rsid w:val="00062BF3"/>
    <w:rsid w:val="00074B0E"/>
    <w:rsid w:val="00147B35"/>
    <w:rsid w:val="001A0A5B"/>
    <w:rsid w:val="00205AD8"/>
    <w:rsid w:val="002671D1"/>
    <w:rsid w:val="002A0FA2"/>
    <w:rsid w:val="002B28D0"/>
    <w:rsid w:val="002B2B65"/>
    <w:rsid w:val="002B72E1"/>
    <w:rsid w:val="00423638"/>
    <w:rsid w:val="0045317D"/>
    <w:rsid w:val="005D1F62"/>
    <w:rsid w:val="00760532"/>
    <w:rsid w:val="007B09AA"/>
    <w:rsid w:val="00816225"/>
    <w:rsid w:val="0082764A"/>
    <w:rsid w:val="00870CC2"/>
    <w:rsid w:val="009749C1"/>
    <w:rsid w:val="009E3056"/>
    <w:rsid w:val="00A142FD"/>
    <w:rsid w:val="00A35F8E"/>
    <w:rsid w:val="00A45880"/>
    <w:rsid w:val="00AB7534"/>
    <w:rsid w:val="00BC684C"/>
    <w:rsid w:val="00BE319F"/>
    <w:rsid w:val="00C67632"/>
    <w:rsid w:val="00CA2991"/>
    <w:rsid w:val="00CA3A81"/>
    <w:rsid w:val="00CE6ADA"/>
    <w:rsid w:val="00D42A04"/>
    <w:rsid w:val="00D70226"/>
    <w:rsid w:val="00DD2B76"/>
    <w:rsid w:val="00EA1201"/>
    <w:rsid w:val="00F94D40"/>
    <w:rsid w:val="00FC177F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AF6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customStyle="1" w:styleId="TableTitle">
    <w:name w:val="Table Title"/>
    <w:basedOn w:val="Heading3"/>
    <w:pPr>
      <w:widowControl/>
      <w:spacing w:after="0"/>
      <w:ind w:left="1134" w:hanging="1134"/>
      <w:outlineLvl w:val="9"/>
    </w:pPr>
    <w:rPr>
      <w:rFonts w:ascii="Arial" w:hAnsi="Arial"/>
      <w:smallCaps w:val="0"/>
      <w:sz w:val="22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1134"/>
      </w:tabs>
      <w:spacing w:before="60"/>
      <w:ind w:left="1134"/>
      <w:jc w:val="both"/>
    </w:pPr>
    <w:rPr>
      <w:rFonts w:ascii="Arial" w:hAnsi="Arial"/>
      <w:sz w:val="22"/>
    </w:rPr>
  </w:style>
  <w:style w:type="paragraph" w:customStyle="1" w:styleId="normal2">
    <w:name w:val="normal2"/>
    <w:pPr>
      <w:spacing w:before="120"/>
    </w:pPr>
    <w:rPr>
      <w:rFonts w:ascii="Arial" w:hAnsi="Arial"/>
      <w:noProof/>
    </w:rPr>
  </w:style>
  <w:style w:type="paragraph" w:styleId="BodyText2">
    <w:name w:val="Body Text 2"/>
    <w:basedOn w:val="Normal"/>
    <w:semiHidden/>
    <w:pPr>
      <w:keepNext/>
      <w:keepLines/>
      <w:jc w:val="both"/>
    </w:pPr>
    <w:rPr>
      <w:sz w:val="20"/>
    </w:rPr>
  </w:style>
  <w:style w:type="paragraph" w:customStyle="1" w:styleId="Listletters">
    <w:name w:val="Listletters"/>
    <w:basedOn w:val="Normal"/>
    <w:pPr>
      <w:numPr>
        <w:numId w:val="9"/>
      </w:numPr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56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9E305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60532"/>
    <w:rPr>
      <w:rFonts w:ascii="Arial" w:hAnsi="Arial"/>
      <w:sz w:val="22"/>
      <w:lang w:val="en-GB"/>
    </w:rPr>
  </w:style>
  <w:style w:type="table" w:customStyle="1" w:styleId="TableGrid1">
    <w:name w:val="Table Grid1"/>
    <w:basedOn w:val="TableNormal"/>
    <w:next w:val="TableGrid"/>
    <w:rsid w:val="00D42A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customStyle="1" w:styleId="TableTitle">
    <w:name w:val="Table Title"/>
    <w:basedOn w:val="Heading3"/>
    <w:pPr>
      <w:widowControl/>
      <w:spacing w:after="0"/>
      <w:ind w:left="1134" w:hanging="1134"/>
      <w:outlineLvl w:val="9"/>
    </w:pPr>
    <w:rPr>
      <w:rFonts w:ascii="Arial" w:hAnsi="Arial"/>
      <w:smallCaps w:val="0"/>
      <w:sz w:val="22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1134"/>
      </w:tabs>
      <w:spacing w:before="60"/>
      <w:ind w:left="1134"/>
      <w:jc w:val="both"/>
    </w:pPr>
    <w:rPr>
      <w:rFonts w:ascii="Arial" w:hAnsi="Arial"/>
      <w:sz w:val="22"/>
    </w:rPr>
  </w:style>
  <w:style w:type="paragraph" w:customStyle="1" w:styleId="normal2">
    <w:name w:val="normal2"/>
    <w:pPr>
      <w:spacing w:before="120"/>
    </w:pPr>
    <w:rPr>
      <w:rFonts w:ascii="Arial" w:hAnsi="Arial"/>
      <w:noProof/>
    </w:rPr>
  </w:style>
  <w:style w:type="paragraph" w:styleId="BodyText2">
    <w:name w:val="Body Text 2"/>
    <w:basedOn w:val="Normal"/>
    <w:semiHidden/>
    <w:pPr>
      <w:keepNext/>
      <w:keepLines/>
      <w:jc w:val="both"/>
    </w:pPr>
    <w:rPr>
      <w:sz w:val="20"/>
    </w:rPr>
  </w:style>
  <w:style w:type="paragraph" w:customStyle="1" w:styleId="Listletters">
    <w:name w:val="Listletters"/>
    <w:basedOn w:val="Normal"/>
    <w:pPr>
      <w:numPr>
        <w:numId w:val="9"/>
      </w:numPr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56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9E305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60532"/>
    <w:rPr>
      <w:rFonts w:ascii="Arial" w:hAnsi="Arial"/>
      <w:sz w:val="22"/>
      <w:lang w:val="en-GB"/>
    </w:rPr>
  </w:style>
  <w:style w:type="table" w:customStyle="1" w:styleId="TableGrid1">
    <w:name w:val="Table Grid1"/>
    <w:basedOn w:val="TableNormal"/>
    <w:next w:val="TableGrid"/>
    <w:rsid w:val="00D42A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D1113-E7B6-4296-AB67-2BB290606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B600-99C6-4964-99F8-8E148AA2F52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B6C79F-CCB5-41FE-9449-F7D0AD10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1204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Guidance</vt:lpstr>
    </vt:vector>
  </TitlesOfParts>
  <Company>BAE SYSTEMS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Guidance</dc:title>
  <dc:subject>DID No. E002</dc:subject>
  <dc:creator>Stuart Justice</dc:creator>
  <cp:keywords>Issue: 001</cp:keywords>
  <cp:lastModifiedBy>Leo Chen</cp:lastModifiedBy>
  <cp:revision>5</cp:revision>
  <cp:lastPrinted>2016-04-26T19:12:00Z</cp:lastPrinted>
  <dcterms:created xsi:type="dcterms:W3CDTF">2017-09-15T21:24:00Z</dcterms:created>
  <dcterms:modified xsi:type="dcterms:W3CDTF">2018-07-09T21:08:00Z</dcterms:modified>
  <cp:category>Royal Malaysian Navy Frigate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